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646B6" w14:textId="1CE7DDE9" w:rsidR="005106B2" w:rsidRPr="003B047F" w:rsidRDefault="005106B2" w:rsidP="00E12AD2">
      <w:pPr>
        <w:tabs>
          <w:tab w:val="left" w:pos="142"/>
        </w:tabs>
        <w:ind w:firstLine="0"/>
        <w:jc w:val="center"/>
        <w:outlineLvl w:val="1"/>
        <w:rPr>
          <w:bCs/>
          <w:sz w:val="24"/>
        </w:rPr>
      </w:pPr>
      <w:r w:rsidRPr="00E92A85">
        <w:rPr>
          <w:bCs/>
          <w:sz w:val="24"/>
        </w:rPr>
        <w:t xml:space="preserve">ЭКСПЕРИМЕНТАЛЬНЫЕ ИССЛЕДОВАНИЯ </w:t>
      </w:r>
      <w:r w:rsidR="003B047F">
        <w:rPr>
          <w:bCs/>
          <w:sz w:val="24"/>
        </w:rPr>
        <w:t>....</w:t>
      </w:r>
    </w:p>
    <w:p w14:paraId="58D448E1" w14:textId="3076E616" w:rsidR="00D6381F" w:rsidRPr="00E92A85" w:rsidRDefault="003B047F" w:rsidP="003C10DB">
      <w:pPr>
        <w:jc w:val="center"/>
        <w:outlineLvl w:val="1"/>
        <w:rPr>
          <w:sz w:val="24"/>
        </w:rPr>
      </w:pPr>
      <w:r>
        <w:rPr>
          <w:sz w:val="24"/>
        </w:rPr>
        <w:t>А.А. Иванов</w:t>
      </w:r>
      <w:r w:rsidR="00D6381F" w:rsidRPr="00E92A85">
        <w:rPr>
          <w:sz w:val="24"/>
          <w:vertAlign w:val="superscript"/>
        </w:rPr>
        <w:t>1</w:t>
      </w:r>
      <w:r w:rsidR="00D6381F" w:rsidRPr="00E92A85">
        <w:rPr>
          <w:sz w:val="24"/>
        </w:rPr>
        <w:t xml:space="preserve">, </w:t>
      </w:r>
      <w:r>
        <w:rPr>
          <w:sz w:val="24"/>
        </w:rPr>
        <w:t>П.П. Петров</w:t>
      </w:r>
      <w:r w:rsidR="00D6381F" w:rsidRPr="00E92A85">
        <w:rPr>
          <w:sz w:val="24"/>
          <w:vertAlign w:val="superscript"/>
        </w:rPr>
        <w:t>2</w:t>
      </w:r>
    </w:p>
    <w:p w14:paraId="4BEE8154" w14:textId="7E65F13F" w:rsidR="00F12A62" w:rsidRDefault="003B047F" w:rsidP="00F12A62">
      <w:pPr>
        <w:jc w:val="center"/>
        <w:outlineLvl w:val="1"/>
        <w:rPr>
          <w:sz w:val="24"/>
        </w:rPr>
      </w:pPr>
      <w:r>
        <w:rPr>
          <w:sz w:val="24"/>
          <w:vertAlign w:val="superscript"/>
        </w:rPr>
        <w:t>1</w:t>
      </w:r>
      <w:r>
        <w:rPr>
          <w:sz w:val="24"/>
        </w:rPr>
        <w:t>Название учреждения, город, страна (</w:t>
      </w:r>
      <w:r w:rsidR="007652CD">
        <w:rPr>
          <w:sz w:val="24"/>
        </w:rPr>
        <w:t>адрес не нужен, стараться избегать аббревиатур ФГПУ ВПО ФГАО …</w:t>
      </w:r>
      <w:r w:rsidR="007652CD" w:rsidRPr="007652CD">
        <w:rPr>
          <w:sz w:val="24"/>
        </w:rPr>
        <w:t>.</w:t>
      </w:r>
      <w:r>
        <w:rPr>
          <w:sz w:val="24"/>
        </w:rPr>
        <w:t>)</w:t>
      </w:r>
    </w:p>
    <w:p w14:paraId="1FF06FE1" w14:textId="48D3DA8F" w:rsidR="003B047F" w:rsidRPr="003B047F" w:rsidRDefault="003B047F" w:rsidP="00F12A62">
      <w:pPr>
        <w:jc w:val="center"/>
        <w:outlineLvl w:val="1"/>
        <w:rPr>
          <w:sz w:val="24"/>
        </w:rPr>
      </w:pPr>
      <w:r>
        <w:rPr>
          <w:sz w:val="24"/>
        </w:rPr>
        <w:t>...</w:t>
      </w:r>
    </w:p>
    <w:p w14:paraId="7F714347" w14:textId="6EA5E495" w:rsidR="00893722" w:rsidRPr="00E92A85" w:rsidRDefault="00893722" w:rsidP="003C10DB">
      <w:pPr>
        <w:ind w:firstLine="0"/>
        <w:outlineLvl w:val="1"/>
        <w:rPr>
          <w:b/>
          <w:sz w:val="24"/>
        </w:rPr>
      </w:pPr>
      <w:r w:rsidRPr="00E92A85">
        <w:rPr>
          <w:b/>
          <w:sz w:val="24"/>
        </w:rPr>
        <w:t>Резюме</w:t>
      </w:r>
    </w:p>
    <w:p w14:paraId="372EEA70" w14:textId="286CD798" w:rsidR="00491C22" w:rsidRPr="00E92A85" w:rsidRDefault="003B047F" w:rsidP="003C10DB">
      <w:pPr>
        <w:outlineLvl w:val="1"/>
        <w:rPr>
          <w:sz w:val="24"/>
        </w:rPr>
      </w:pPr>
      <w:r>
        <w:rPr>
          <w:sz w:val="24"/>
        </w:rPr>
        <w:t>200-300 слов, не выделяя цель, методы, результаты и тд.</w:t>
      </w:r>
    </w:p>
    <w:p w14:paraId="663B5B09" w14:textId="0A5D203B" w:rsidR="00D6381F" w:rsidRPr="00E92A85" w:rsidRDefault="00D6381F" w:rsidP="003C10DB">
      <w:pPr>
        <w:pStyle w:val="af2"/>
        <w:keepNext/>
        <w:spacing w:before="0" w:beforeAutospacing="0" w:after="0" w:afterAutospacing="0" w:line="360" w:lineRule="auto"/>
        <w:ind w:firstLine="709"/>
        <w:jc w:val="both"/>
      </w:pPr>
      <w:r w:rsidRPr="00E92A85">
        <w:rPr>
          <w:b/>
        </w:rPr>
        <w:t>Ключевые слова</w:t>
      </w:r>
      <w:r w:rsidRPr="00E92A85">
        <w:rPr>
          <w:bCs/>
        </w:rPr>
        <w:t xml:space="preserve">: </w:t>
      </w:r>
      <w:r w:rsidR="003B047F">
        <w:t xml:space="preserve">..., ... (в ед. числе, </w:t>
      </w:r>
      <w:r w:rsidR="007652CD">
        <w:t>именительном</w:t>
      </w:r>
      <w:r w:rsidR="003B047F">
        <w:t xml:space="preserve"> падеже)</w:t>
      </w:r>
      <w:r w:rsidRPr="00E92A85">
        <w:t xml:space="preserve">. </w:t>
      </w:r>
    </w:p>
    <w:p w14:paraId="03FF576B" w14:textId="2E3C7EF4" w:rsidR="00D6381F" w:rsidRPr="00E92A85" w:rsidRDefault="00D6381F" w:rsidP="003C10DB">
      <w:pPr>
        <w:pStyle w:val="af2"/>
        <w:keepNext/>
        <w:spacing w:before="0" w:beforeAutospacing="0" w:after="0" w:afterAutospacing="0" w:line="360" w:lineRule="auto"/>
        <w:ind w:firstLine="709"/>
        <w:jc w:val="both"/>
      </w:pPr>
      <w:r w:rsidRPr="00E92A85">
        <w:rPr>
          <w:b/>
          <w:bCs/>
        </w:rPr>
        <w:t>Контакты:</w:t>
      </w:r>
      <w:r w:rsidRPr="00E92A85">
        <w:t xml:space="preserve"> </w:t>
      </w:r>
      <w:r w:rsidR="003B047F">
        <w:t>Иванов А.А.</w:t>
      </w:r>
      <w:r w:rsidRPr="00E92A85">
        <w:t xml:space="preserve">, </w:t>
      </w:r>
      <w:hyperlink r:id="rId8" w:history="1">
        <w:r w:rsidR="007652CD" w:rsidRPr="00A335D1">
          <w:rPr>
            <w:rStyle w:val="a5"/>
            <w:lang w:val="en-US"/>
          </w:rPr>
          <w:t>ivanov</w:t>
        </w:r>
        <w:r w:rsidR="007652CD" w:rsidRPr="00A335D1">
          <w:rPr>
            <w:rStyle w:val="a5"/>
          </w:rPr>
          <w:t>@mail.ru</w:t>
        </w:r>
      </w:hyperlink>
      <w:r w:rsidR="007652CD">
        <w:t xml:space="preserve"> (только один автор)</w:t>
      </w:r>
    </w:p>
    <w:p w14:paraId="658337FE" w14:textId="76EF0304" w:rsidR="007442A5" w:rsidRPr="00E92A85" w:rsidRDefault="00D6381F" w:rsidP="009D47AA">
      <w:pPr>
        <w:tabs>
          <w:tab w:val="left" w:pos="142"/>
        </w:tabs>
        <w:ind w:firstLine="0"/>
        <w:outlineLvl w:val="1"/>
        <w:rPr>
          <w:bCs/>
          <w:sz w:val="24"/>
          <w:lang w:val="en-US"/>
        </w:rPr>
      </w:pPr>
      <w:r w:rsidRPr="00E92A85">
        <w:rPr>
          <w:b/>
          <w:bCs/>
          <w:sz w:val="24"/>
        </w:rPr>
        <w:t>Для цитирования:</w:t>
      </w:r>
      <w:r w:rsidRPr="00E92A85">
        <w:rPr>
          <w:sz w:val="24"/>
        </w:rPr>
        <w:t xml:space="preserve"> </w:t>
      </w:r>
      <w:r w:rsidR="003B047F">
        <w:rPr>
          <w:sz w:val="24"/>
        </w:rPr>
        <w:t>Иванов А.А., Петров П.П</w:t>
      </w:r>
      <w:r w:rsidR="00797D12" w:rsidRPr="00E92A85">
        <w:rPr>
          <w:sz w:val="24"/>
        </w:rPr>
        <w:t>.</w:t>
      </w:r>
      <w:r w:rsidRPr="00E92A85">
        <w:rPr>
          <w:sz w:val="24"/>
        </w:rPr>
        <w:t xml:space="preserve"> </w:t>
      </w:r>
      <w:r w:rsidR="009D47AA" w:rsidRPr="00E92A85">
        <w:rPr>
          <w:bCs/>
          <w:sz w:val="24"/>
        </w:rPr>
        <w:t xml:space="preserve">Экспериментальные исследования </w:t>
      </w:r>
      <w:r w:rsidR="003B047F">
        <w:rPr>
          <w:bCs/>
          <w:i/>
          <w:iCs/>
          <w:sz w:val="24"/>
        </w:rPr>
        <w:t>...</w:t>
      </w:r>
      <w:r w:rsidRPr="00E92A85">
        <w:rPr>
          <w:sz w:val="24"/>
        </w:rPr>
        <w:t xml:space="preserve"> // </w:t>
      </w:r>
      <w:r w:rsidRPr="00E92A85">
        <w:rPr>
          <w:iCs/>
          <w:sz w:val="24"/>
          <w:lang w:val="en-US"/>
        </w:rPr>
        <w:t>Biomedical</w:t>
      </w:r>
      <w:r w:rsidRPr="00E92A85">
        <w:rPr>
          <w:iCs/>
          <w:sz w:val="24"/>
        </w:rPr>
        <w:t xml:space="preserve"> </w:t>
      </w:r>
      <w:r w:rsidRPr="00E92A85">
        <w:rPr>
          <w:iCs/>
          <w:sz w:val="24"/>
          <w:lang w:val="en-US"/>
        </w:rPr>
        <w:t>Photonics</w:t>
      </w:r>
      <w:r w:rsidRPr="00E92A85">
        <w:rPr>
          <w:iCs/>
          <w:sz w:val="24"/>
        </w:rPr>
        <w:t>. – 202</w:t>
      </w:r>
      <w:r w:rsidR="003B047F">
        <w:rPr>
          <w:iCs/>
          <w:sz w:val="24"/>
        </w:rPr>
        <w:t>4</w:t>
      </w:r>
      <w:r w:rsidRPr="00E92A85">
        <w:rPr>
          <w:iCs/>
          <w:sz w:val="24"/>
        </w:rPr>
        <w:t xml:space="preserve">. – Т. </w:t>
      </w:r>
      <w:r w:rsidR="003B047F">
        <w:rPr>
          <w:iCs/>
          <w:sz w:val="24"/>
        </w:rPr>
        <w:t>13</w:t>
      </w:r>
      <w:r w:rsidRPr="00E92A85">
        <w:rPr>
          <w:iCs/>
          <w:sz w:val="24"/>
        </w:rPr>
        <w:t xml:space="preserve">, № </w:t>
      </w:r>
      <w:r w:rsidR="002C732A" w:rsidRPr="00E92A85">
        <w:rPr>
          <w:iCs/>
          <w:sz w:val="24"/>
        </w:rPr>
        <w:t>2</w:t>
      </w:r>
      <w:r w:rsidRPr="00E92A85">
        <w:rPr>
          <w:iCs/>
          <w:sz w:val="24"/>
        </w:rPr>
        <w:t xml:space="preserve">. – С. </w:t>
      </w:r>
      <w:r w:rsidR="002C732A" w:rsidRPr="00E92A85">
        <w:rPr>
          <w:iCs/>
          <w:sz w:val="24"/>
        </w:rPr>
        <w:t>...</w:t>
      </w:r>
      <w:r w:rsidRPr="00E92A85">
        <w:rPr>
          <w:iCs/>
          <w:sz w:val="24"/>
        </w:rPr>
        <w:t>-</w:t>
      </w:r>
      <w:r w:rsidR="002C732A" w:rsidRPr="00E92A85">
        <w:rPr>
          <w:iCs/>
          <w:sz w:val="24"/>
        </w:rPr>
        <w:t>...</w:t>
      </w:r>
      <w:r w:rsidRPr="00E92A85">
        <w:rPr>
          <w:iCs/>
          <w:sz w:val="24"/>
        </w:rPr>
        <w:t xml:space="preserve">. </w:t>
      </w:r>
      <w:r w:rsidRPr="00E92A85">
        <w:rPr>
          <w:iCs/>
          <w:sz w:val="24"/>
          <w:lang w:val="en-US"/>
        </w:rPr>
        <w:t>doi: 10.24931/2413–9432–202</w:t>
      </w:r>
      <w:r w:rsidR="003B047F" w:rsidRPr="003B047F">
        <w:rPr>
          <w:iCs/>
          <w:sz w:val="24"/>
          <w:lang w:val="en-US"/>
        </w:rPr>
        <w:t>4</w:t>
      </w:r>
      <w:r w:rsidRPr="00E92A85">
        <w:rPr>
          <w:iCs/>
          <w:sz w:val="24"/>
          <w:lang w:val="en-US"/>
        </w:rPr>
        <w:t>–</w:t>
      </w:r>
      <w:r w:rsidR="003B047F" w:rsidRPr="003B047F">
        <w:rPr>
          <w:iCs/>
          <w:sz w:val="24"/>
          <w:lang w:val="en-US"/>
        </w:rPr>
        <w:t>13</w:t>
      </w:r>
      <w:r w:rsidRPr="00E92A85">
        <w:rPr>
          <w:iCs/>
          <w:sz w:val="24"/>
          <w:lang w:val="en-US"/>
        </w:rPr>
        <w:t>–</w:t>
      </w:r>
      <w:r w:rsidR="002C732A" w:rsidRPr="00E92A85">
        <w:rPr>
          <w:iCs/>
          <w:sz w:val="24"/>
          <w:lang w:val="en-US"/>
        </w:rPr>
        <w:t>2</w:t>
      </w:r>
      <w:r w:rsidRPr="00E92A85">
        <w:rPr>
          <w:iCs/>
          <w:sz w:val="24"/>
          <w:lang w:val="en-US"/>
        </w:rPr>
        <w:t>-</w:t>
      </w:r>
      <w:r w:rsidR="002C732A" w:rsidRPr="00E92A85">
        <w:rPr>
          <w:iCs/>
          <w:sz w:val="24"/>
          <w:lang w:val="en-US"/>
        </w:rPr>
        <w:t>...</w:t>
      </w:r>
      <w:r w:rsidRPr="00E92A85">
        <w:rPr>
          <w:iCs/>
          <w:sz w:val="24"/>
          <w:lang w:val="en-US"/>
        </w:rPr>
        <w:t>-</w:t>
      </w:r>
      <w:r w:rsidR="002C732A" w:rsidRPr="00E92A85">
        <w:rPr>
          <w:iCs/>
          <w:sz w:val="24"/>
          <w:lang w:val="en-US"/>
        </w:rPr>
        <w:t>..</w:t>
      </w:r>
      <w:r w:rsidRPr="00E92A85">
        <w:rPr>
          <w:iCs/>
          <w:sz w:val="24"/>
          <w:lang w:val="en-US"/>
        </w:rPr>
        <w:t>.</w:t>
      </w:r>
    </w:p>
    <w:p w14:paraId="7607F18C" w14:textId="77777777" w:rsidR="007442A5" w:rsidRPr="00E92A85" w:rsidRDefault="007442A5" w:rsidP="003C10DB">
      <w:pPr>
        <w:jc w:val="center"/>
        <w:outlineLvl w:val="1"/>
        <w:rPr>
          <w:b/>
          <w:sz w:val="24"/>
          <w:lang w:val="en-US"/>
        </w:rPr>
      </w:pPr>
    </w:p>
    <w:p w14:paraId="33C38919" w14:textId="6D90321C" w:rsidR="009D47AA" w:rsidRPr="00E92A85" w:rsidRDefault="009D47AA" w:rsidP="009D47AA">
      <w:pPr>
        <w:ind w:firstLine="0"/>
        <w:jc w:val="center"/>
        <w:outlineLvl w:val="1"/>
        <w:rPr>
          <w:bCs/>
          <w:sz w:val="24"/>
          <w:lang w:val="en-US"/>
        </w:rPr>
      </w:pPr>
      <w:r w:rsidRPr="00E92A85">
        <w:rPr>
          <w:bCs/>
          <w:sz w:val="24"/>
          <w:lang w:val="en-US"/>
        </w:rPr>
        <w:t xml:space="preserve">EXPERIMENTAL STUDIES </w:t>
      </w:r>
      <w:r w:rsidR="003B047F" w:rsidRPr="003B047F">
        <w:rPr>
          <w:bCs/>
          <w:sz w:val="24"/>
          <w:lang w:val="en-US"/>
        </w:rPr>
        <w:t>...</w:t>
      </w:r>
      <w:r w:rsidRPr="00E92A85">
        <w:rPr>
          <w:bCs/>
          <w:sz w:val="24"/>
          <w:lang w:val="en-US"/>
        </w:rPr>
        <w:t xml:space="preserve"> </w:t>
      </w:r>
    </w:p>
    <w:p w14:paraId="6060ADA0" w14:textId="39AA6BDB" w:rsidR="00A01715" w:rsidRPr="003B047F" w:rsidRDefault="003B047F" w:rsidP="003C10DB">
      <w:pPr>
        <w:jc w:val="center"/>
        <w:outlineLvl w:val="1"/>
        <w:rPr>
          <w:sz w:val="24"/>
          <w:vertAlign w:val="superscript"/>
          <w:lang w:val="en-US"/>
        </w:rPr>
      </w:pPr>
      <w:r>
        <w:rPr>
          <w:sz w:val="24"/>
          <w:lang w:val="en-US"/>
        </w:rPr>
        <w:t>Ivanov A.A.</w:t>
      </w:r>
      <w:r>
        <w:rPr>
          <w:sz w:val="24"/>
          <w:vertAlign w:val="superscript"/>
          <w:lang w:val="en-US"/>
        </w:rPr>
        <w:t>1</w:t>
      </w:r>
      <w:r>
        <w:rPr>
          <w:sz w:val="24"/>
          <w:lang w:val="en-US"/>
        </w:rPr>
        <w:t>, Petrov P.P.</w:t>
      </w:r>
      <w:r>
        <w:rPr>
          <w:sz w:val="24"/>
          <w:vertAlign w:val="superscript"/>
          <w:lang w:val="en-US"/>
        </w:rPr>
        <w:t>2</w:t>
      </w:r>
    </w:p>
    <w:p w14:paraId="5EF9C78D" w14:textId="64C23FED" w:rsidR="007652CD" w:rsidRDefault="007652CD" w:rsidP="007652CD">
      <w:pPr>
        <w:jc w:val="center"/>
        <w:outlineLvl w:val="1"/>
        <w:rPr>
          <w:sz w:val="24"/>
        </w:rPr>
      </w:pPr>
      <w:r>
        <w:rPr>
          <w:sz w:val="24"/>
          <w:vertAlign w:val="superscript"/>
        </w:rPr>
        <w:t>1</w:t>
      </w:r>
      <w:r>
        <w:rPr>
          <w:sz w:val="24"/>
        </w:rPr>
        <w:t>Название учреждения, город, страна</w:t>
      </w:r>
      <w:r>
        <w:rPr>
          <w:sz w:val="24"/>
        </w:rPr>
        <w:t xml:space="preserve"> на англ</w:t>
      </w:r>
      <w:r>
        <w:rPr>
          <w:sz w:val="24"/>
        </w:rPr>
        <w:t xml:space="preserve"> (адрес не нужен</w:t>
      </w:r>
      <w:r>
        <w:rPr>
          <w:sz w:val="24"/>
        </w:rPr>
        <w:t>)</w:t>
      </w:r>
    </w:p>
    <w:p w14:paraId="77F1BF52" w14:textId="6E12EEE0" w:rsidR="007C6BE1" w:rsidRPr="007652CD" w:rsidRDefault="007C6BE1" w:rsidP="003C10DB">
      <w:pPr>
        <w:ind w:firstLine="0"/>
        <w:outlineLvl w:val="1"/>
        <w:rPr>
          <w:sz w:val="24"/>
        </w:rPr>
      </w:pPr>
    </w:p>
    <w:p w14:paraId="104591B9" w14:textId="77777777" w:rsidR="007C6BE1" w:rsidRPr="00E92A85" w:rsidRDefault="007C6BE1" w:rsidP="003C10DB">
      <w:pPr>
        <w:outlineLvl w:val="1"/>
        <w:rPr>
          <w:b/>
          <w:sz w:val="24"/>
          <w:lang w:val="en-US"/>
        </w:rPr>
      </w:pPr>
      <w:r w:rsidRPr="00E92A85">
        <w:rPr>
          <w:b/>
          <w:sz w:val="24"/>
          <w:lang w:val="en-US"/>
        </w:rPr>
        <w:t>Abstract</w:t>
      </w:r>
    </w:p>
    <w:p w14:paraId="57F40D18" w14:textId="765FF9A3" w:rsidR="00A01715" w:rsidRPr="003B047F" w:rsidRDefault="003B047F" w:rsidP="003C10DB">
      <w:pPr>
        <w:ind w:firstLine="567"/>
        <w:outlineLvl w:val="1"/>
        <w:rPr>
          <w:sz w:val="24"/>
          <w:lang w:val="en-US"/>
        </w:rPr>
      </w:pPr>
      <w:r w:rsidRPr="003B047F">
        <w:rPr>
          <w:sz w:val="24"/>
          <w:lang w:val="en-US"/>
        </w:rPr>
        <w:t>...</w:t>
      </w:r>
    </w:p>
    <w:p w14:paraId="14EE8861" w14:textId="6C4BBEA1" w:rsidR="003C10DB" w:rsidRPr="00E92A85" w:rsidRDefault="003C10DB" w:rsidP="00CC49AD">
      <w:pPr>
        <w:keepNext/>
        <w:ind w:firstLine="0"/>
        <w:rPr>
          <w:sz w:val="24"/>
          <w:lang w:val="en-US"/>
        </w:rPr>
      </w:pPr>
      <w:r w:rsidRPr="00E92A85">
        <w:rPr>
          <w:b/>
          <w:bCs/>
          <w:sz w:val="24"/>
          <w:lang w:val="en-US"/>
        </w:rPr>
        <w:t>Key words:</w:t>
      </w:r>
      <w:r w:rsidRPr="00E92A85">
        <w:rPr>
          <w:sz w:val="24"/>
          <w:lang w:val="en-US"/>
        </w:rPr>
        <w:t xml:space="preserve"> </w:t>
      </w:r>
      <w:r w:rsidR="003B047F" w:rsidRPr="003B047F">
        <w:rPr>
          <w:sz w:val="24"/>
          <w:lang w:val="en-US"/>
        </w:rPr>
        <w:t>...</w:t>
      </w:r>
      <w:r w:rsidRPr="00E92A85">
        <w:rPr>
          <w:sz w:val="24"/>
          <w:lang w:val="en-US"/>
        </w:rPr>
        <w:t>.</w:t>
      </w:r>
    </w:p>
    <w:p w14:paraId="1DF2ABC2" w14:textId="46A8C9C6" w:rsidR="003C10DB" w:rsidRPr="00E92A85" w:rsidRDefault="003C10DB" w:rsidP="00CC49AD">
      <w:pPr>
        <w:keepNext/>
        <w:ind w:firstLine="0"/>
        <w:rPr>
          <w:sz w:val="24"/>
          <w:lang w:val="en-US"/>
        </w:rPr>
      </w:pPr>
      <w:r w:rsidRPr="00E92A85">
        <w:rPr>
          <w:b/>
          <w:bCs/>
          <w:sz w:val="24"/>
          <w:lang w:val="en-US"/>
        </w:rPr>
        <w:t>Contacts:</w:t>
      </w:r>
      <w:r w:rsidRPr="00E92A85">
        <w:rPr>
          <w:sz w:val="24"/>
          <w:lang w:val="en-US"/>
        </w:rPr>
        <w:t xml:space="preserve"> </w:t>
      </w:r>
      <w:r w:rsidR="003B047F">
        <w:rPr>
          <w:sz w:val="24"/>
          <w:lang w:val="en-US"/>
        </w:rPr>
        <w:t>Ivanov A.A.</w:t>
      </w:r>
      <w:r w:rsidR="00CC49AD" w:rsidRPr="00E92A85">
        <w:rPr>
          <w:sz w:val="24"/>
          <w:lang w:val="en-US"/>
        </w:rPr>
        <w:t xml:space="preserve">, </w:t>
      </w:r>
      <w:r w:rsidRPr="00E92A85">
        <w:rPr>
          <w:sz w:val="24"/>
          <w:lang w:val="en-US"/>
        </w:rPr>
        <w:t xml:space="preserve">e-mail: </w:t>
      </w:r>
      <w:r w:rsidR="003B047F">
        <w:rPr>
          <w:sz w:val="24"/>
          <w:lang w:val="en-US"/>
        </w:rPr>
        <w:t>ivanov</w:t>
      </w:r>
      <w:r w:rsidRPr="00E92A85">
        <w:rPr>
          <w:sz w:val="24"/>
          <w:lang w:val="en-US"/>
        </w:rPr>
        <w:t>@mail.ru</w:t>
      </w:r>
    </w:p>
    <w:p w14:paraId="48B2FF0E" w14:textId="3B918D51" w:rsidR="00CC49AD" w:rsidRPr="004F5889" w:rsidRDefault="00CC49AD" w:rsidP="009D47AA">
      <w:pPr>
        <w:ind w:firstLine="0"/>
        <w:outlineLvl w:val="1"/>
        <w:rPr>
          <w:sz w:val="24"/>
        </w:rPr>
      </w:pPr>
      <w:bookmarkStart w:id="0" w:name="_Hlk117236749"/>
      <w:r w:rsidRPr="00E92A85">
        <w:rPr>
          <w:b/>
          <w:sz w:val="24"/>
          <w:lang w:val="en-US"/>
        </w:rPr>
        <w:t>For citations</w:t>
      </w:r>
      <w:r w:rsidRPr="00E92A85">
        <w:rPr>
          <w:sz w:val="24"/>
          <w:lang w:val="en-US"/>
        </w:rPr>
        <w:t xml:space="preserve">: </w:t>
      </w:r>
      <w:r w:rsidR="003B047F">
        <w:rPr>
          <w:sz w:val="24"/>
          <w:lang w:val="en-US"/>
        </w:rPr>
        <w:t>Ivanov A.A., Petov P.P.</w:t>
      </w:r>
      <w:r w:rsidR="009D47AA" w:rsidRPr="00E92A85">
        <w:rPr>
          <w:sz w:val="24"/>
          <w:lang w:val="en-US"/>
        </w:rPr>
        <w:t xml:space="preserve"> Experimental studies </w:t>
      </w:r>
      <w:r w:rsidR="003B047F">
        <w:rPr>
          <w:sz w:val="24"/>
          <w:lang w:val="en-US"/>
        </w:rPr>
        <w:t>…</w:t>
      </w:r>
      <w:r w:rsidRPr="00E92A85">
        <w:rPr>
          <w:sz w:val="24"/>
          <w:lang w:val="en-US"/>
        </w:rPr>
        <w:t xml:space="preserve">, </w:t>
      </w:r>
      <w:r w:rsidRPr="00E92A85">
        <w:rPr>
          <w:i/>
          <w:iCs/>
          <w:sz w:val="24"/>
          <w:lang w:val="en-US"/>
        </w:rPr>
        <w:t>Biomedical Photonics</w:t>
      </w:r>
      <w:r w:rsidRPr="00E92A85">
        <w:rPr>
          <w:sz w:val="24"/>
          <w:lang w:val="en-US"/>
        </w:rPr>
        <w:t xml:space="preserve">, </w:t>
      </w:r>
      <w:r w:rsidR="003B047F">
        <w:rPr>
          <w:sz w:val="24"/>
          <w:lang w:val="en-US"/>
        </w:rPr>
        <w:t>2024</w:t>
      </w:r>
      <w:r w:rsidRPr="00E92A85">
        <w:rPr>
          <w:sz w:val="24"/>
          <w:lang w:val="en-US"/>
        </w:rPr>
        <w:t xml:space="preserve">, vol. </w:t>
      </w:r>
      <w:r w:rsidR="003B047F" w:rsidRPr="003B047F">
        <w:rPr>
          <w:sz w:val="24"/>
          <w:lang w:val="en-US"/>
        </w:rPr>
        <w:t>13</w:t>
      </w:r>
      <w:r w:rsidRPr="00E92A85">
        <w:rPr>
          <w:sz w:val="24"/>
          <w:lang w:val="en-US"/>
        </w:rPr>
        <w:t>, no. 2, pp. …–…. doi</w:t>
      </w:r>
      <w:r w:rsidRPr="004F5889">
        <w:rPr>
          <w:sz w:val="24"/>
        </w:rPr>
        <w:t>: 10.24931/2413–9432–</w:t>
      </w:r>
      <w:r w:rsidR="003B047F">
        <w:rPr>
          <w:sz w:val="24"/>
        </w:rPr>
        <w:t>2024</w:t>
      </w:r>
      <w:r w:rsidRPr="004F5889">
        <w:rPr>
          <w:sz w:val="24"/>
        </w:rPr>
        <w:t>–1</w:t>
      </w:r>
      <w:r w:rsidR="003B047F">
        <w:rPr>
          <w:sz w:val="24"/>
        </w:rPr>
        <w:t>3</w:t>
      </w:r>
      <w:r w:rsidRPr="004F5889">
        <w:rPr>
          <w:sz w:val="24"/>
        </w:rPr>
        <w:t>-2-…-....</w:t>
      </w:r>
    </w:p>
    <w:bookmarkEnd w:id="0"/>
    <w:p w14:paraId="2C535B9E" w14:textId="77777777" w:rsidR="003C10DB" w:rsidRPr="004F5889" w:rsidRDefault="003C10DB" w:rsidP="003C10DB">
      <w:pPr>
        <w:ind w:firstLine="567"/>
        <w:outlineLvl w:val="1"/>
        <w:rPr>
          <w:sz w:val="24"/>
        </w:rPr>
      </w:pPr>
    </w:p>
    <w:p w14:paraId="51CE6CA5" w14:textId="77777777" w:rsidR="006B1ACC" w:rsidRPr="004F5889" w:rsidRDefault="004808F9" w:rsidP="003C10DB">
      <w:pPr>
        <w:jc w:val="left"/>
        <w:outlineLvl w:val="1"/>
        <w:rPr>
          <w:b/>
          <w:sz w:val="24"/>
        </w:rPr>
      </w:pPr>
      <w:r w:rsidRPr="00E92A85">
        <w:rPr>
          <w:b/>
          <w:sz w:val="24"/>
        </w:rPr>
        <w:t>Введение</w:t>
      </w:r>
    </w:p>
    <w:p w14:paraId="69EB9A3F" w14:textId="6A75B012" w:rsidR="00E95AAE" w:rsidRPr="00E92A85" w:rsidRDefault="003B047F" w:rsidP="00E95AAE">
      <w:pPr>
        <w:outlineLvl w:val="1"/>
        <w:rPr>
          <w:sz w:val="24"/>
        </w:rPr>
      </w:pPr>
      <w:r>
        <w:rPr>
          <w:sz w:val="24"/>
        </w:rPr>
        <w:t>..</w:t>
      </w:r>
    </w:p>
    <w:p w14:paraId="42B7940F" w14:textId="77777777" w:rsidR="00E95AAE" w:rsidRPr="00E92A85" w:rsidRDefault="00E95AAE" w:rsidP="00E95AAE">
      <w:pPr>
        <w:outlineLvl w:val="1"/>
        <w:rPr>
          <w:b/>
          <w:sz w:val="24"/>
        </w:rPr>
      </w:pPr>
    </w:p>
    <w:p w14:paraId="6E0A57CF" w14:textId="0E89420D" w:rsidR="004A095A" w:rsidRPr="00E92A85" w:rsidRDefault="004A095A" w:rsidP="00E95AAE">
      <w:pPr>
        <w:outlineLvl w:val="1"/>
        <w:rPr>
          <w:b/>
          <w:sz w:val="24"/>
        </w:rPr>
      </w:pPr>
      <w:r w:rsidRPr="00E92A85">
        <w:rPr>
          <w:b/>
          <w:sz w:val="24"/>
        </w:rPr>
        <w:t>М</w:t>
      </w:r>
      <w:r w:rsidR="006100EA" w:rsidRPr="00E92A85">
        <w:rPr>
          <w:b/>
          <w:sz w:val="24"/>
        </w:rPr>
        <w:t>атериалы и методы</w:t>
      </w:r>
      <w:r w:rsidRPr="00E92A85">
        <w:rPr>
          <w:b/>
          <w:sz w:val="24"/>
        </w:rPr>
        <w:t xml:space="preserve"> </w:t>
      </w:r>
    </w:p>
    <w:p w14:paraId="1DD78042" w14:textId="77777777" w:rsidR="00013995" w:rsidRPr="00E92A85" w:rsidRDefault="004A095A" w:rsidP="003C10DB">
      <w:pPr>
        <w:autoSpaceDE w:val="0"/>
        <w:autoSpaceDN w:val="0"/>
        <w:adjustRightInd w:val="0"/>
        <w:ind w:firstLine="567"/>
        <w:rPr>
          <w:bCs/>
          <w:i/>
          <w:color w:val="000000"/>
          <w:sz w:val="24"/>
        </w:rPr>
      </w:pPr>
      <w:bookmarkStart w:id="1" w:name="_Toc226801350"/>
      <w:bookmarkStart w:id="2" w:name="_Toc230072139"/>
      <w:r w:rsidRPr="00E92A85">
        <w:rPr>
          <w:bCs/>
          <w:i/>
          <w:color w:val="000000"/>
          <w:sz w:val="24"/>
        </w:rPr>
        <w:t>Лабораторные животные</w:t>
      </w:r>
      <w:r w:rsidR="00013995" w:rsidRPr="00E92A85">
        <w:rPr>
          <w:bCs/>
          <w:i/>
          <w:color w:val="000000"/>
          <w:sz w:val="24"/>
        </w:rPr>
        <w:t xml:space="preserve"> </w:t>
      </w:r>
    </w:p>
    <w:p w14:paraId="0CF42C96" w14:textId="6F09A95C" w:rsidR="005C041C" w:rsidRPr="00DB46D2" w:rsidRDefault="003B047F" w:rsidP="00DB46D2">
      <w:pPr>
        <w:autoSpaceDE w:val="0"/>
        <w:autoSpaceDN w:val="0"/>
        <w:adjustRightInd w:val="0"/>
        <w:ind w:firstLine="567"/>
        <w:rPr>
          <w:sz w:val="24"/>
          <w:lang w:bidi="en-US"/>
        </w:rPr>
      </w:pPr>
      <w:r>
        <w:rPr>
          <w:sz w:val="24"/>
          <w:lang w:eastAsia="ar-SA" w:bidi="en-US"/>
        </w:rPr>
        <w:t>...</w:t>
      </w:r>
    </w:p>
    <w:p w14:paraId="596CD564" w14:textId="6035D9DF" w:rsidR="004A095A" w:rsidRPr="00E92A85" w:rsidRDefault="004A095A" w:rsidP="003C10DB">
      <w:pPr>
        <w:autoSpaceDE w:val="0"/>
        <w:autoSpaceDN w:val="0"/>
        <w:adjustRightInd w:val="0"/>
        <w:ind w:firstLine="567"/>
        <w:rPr>
          <w:bCs/>
          <w:i/>
          <w:color w:val="000000"/>
          <w:sz w:val="24"/>
        </w:rPr>
      </w:pPr>
      <w:r w:rsidRPr="00E92A85">
        <w:rPr>
          <w:bCs/>
          <w:i/>
          <w:color w:val="000000"/>
          <w:sz w:val="24"/>
        </w:rPr>
        <w:t>Опухолевый штамм</w:t>
      </w:r>
    </w:p>
    <w:p w14:paraId="3F43428E" w14:textId="5FF80048" w:rsidR="002D3030" w:rsidRPr="00E92A85" w:rsidRDefault="003B047F" w:rsidP="003C10DB">
      <w:pPr>
        <w:ind w:right="-1" w:firstLine="567"/>
        <w:rPr>
          <w:rFonts w:eastAsia="Calibri"/>
          <w:color w:val="000000"/>
          <w:sz w:val="24"/>
          <w:lang w:eastAsia="en-US"/>
        </w:rPr>
      </w:pPr>
      <w:r>
        <w:rPr>
          <w:rFonts w:eastAsia="Calibri"/>
          <w:color w:val="000000"/>
          <w:sz w:val="24"/>
          <w:lang w:eastAsia="en-US"/>
        </w:rPr>
        <w:t>...</w:t>
      </w:r>
    </w:p>
    <w:p w14:paraId="125D2AA3" w14:textId="77777777" w:rsidR="004A095A" w:rsidRPr="00E92A85" w:rsidRDefault="004A095A" w:rsidP="003C10DB">
      <w:pPr>
        <w:ind w:right="-1" w:firstLine="567"/>
        <w:rPr>
          <w:i/>
          <w:color w:val="000000"/>
          <w:sz w:val="24"/>
        </w:rPr>
      </w:pPr>
      <w:r w:rsidRPr="00E92A85">
        <w:rPr>
          <w:i/>
          <w:color w:val="000000"/>
          <w:sz w:val="24"/>
        </w:rPr>
        <w:t>Опухолевая модель</w:t>
      </w:r>
    </w:p>
    <w:p w14:paraId="1B397C05" w14:textId="78F4DD94" w:rsidR="008F5477" w:rsidRPr="00E92A85" w:rsidRDefault="003B047F" w:rsidP="003C10DB">
      <w:pPr>
        <w:ind w:right="-1" w:firstLine="567"/>
        <w:rPr>
          <w:sz w:val="24"/>
          <w:lang w:eastAsia="ar-SA"/>
        </w:rPr>
      </w:pPr>
      <w:r>
        <w:rPr>
          <w:sz w:val="24"/>
          <w:lang w:eastAsia="ar-SA"/>
        </w:rPr>
        <w:t>...</w:t>
      </w:r>
    </w:p>
    <w:p w14:paraId="07578644" w14:textId="77777777" w:rsidR="005315F5" w:rsidRPr="00E92A85" w:rsidRDefault="004A095A" w:rsidP="003C10DB">
      <w:pPr>
        <w:ind w:right="-1" w:firstLine="567"/>
        <w:rPr>
          <w:i/>
          <w:sz w:val="24"/>
          <w:lang w:eastAsia="ar-SA"/>
        </w:rPr>
      </w:pPr>
      <w:r w:rsidRPr="00E92A85">
        <w:rPr>
          <w:i/>
          <w:sz w:val="24"/>
          <w:lang w:eastAsia="ar-SA"/>
        </w:rPr>
        <w:t xml:space="preserve">Этические аспекты </w:t>
      </w:r>
    </w:p>
    <w:p w14:paraId="67E7D078" w14:textId="73AAA4DE" w:rsidR="00453CFD" w:rsidRPr="00E92A85" w:rsidRDefault="003B047F" w:rsidP="003C10DB">
      <w:pPr>
        <w:ind w:right="-2"/>
        <w:contextualSpacing/>
        <w:rPr>
          <w:sz w:val="24"/>
        </w:rPr>
      </w:pPr>
      <w:r>
        <w:rPr>
          <w:sz w:val="24"/>
        </w:rPr>
        <w:lastRenderedPageBreak/>
        <w:t>...</w:t>
      </w:r>
    </w:p>
    <w:p w14:paraId="4335771E" w14:textId="77777777" w:rsidR="004A095A" w:rsidRPr="00E92A85" w:rsidRDefault="004A095A" w:rsidP="003C10DB">
      <w:pPr>
        <w:ind w:right="-2"/>
        <w:contextualSpacing/>
        <w:rPr>
          <w:i/>
          <w:sz w:val="24"/>
        </w:rPr>
      </w:pPr>
      <w:r w:rsidRPr="00E92A85">
        <w:rPr>
          <w:i/>
          <w:sz w:val="24"/>
        </w:rPr>
        <w:t xml:space="preserve">Дизайн экспериментального исследования </w:t>
      </w:r>
    </w:p>
    <w:p w14:paraId="75278679" w14:textId="79B03F3B" w:rsidR="004A095A" w:rsidRPr="00E92A85" w:rsidRDefault="003B047F" w:rsidP="003C10DB">
      <w:pPr>
        <w:suppressAutoHyphens/>
        <w:ind w:right="-2"/>
        <w:rPr>
          <w:rFonts w:eastAsia="Calibri"/>
          <w:sz w:val="24"/>
          <w:lang w:eastAsia="en-US"/>
        </w:rPr>
      </w:pPr>
      <w:bookmarkStart w:id="3" w:name="_Toc215283660"/>
      <w:bookmarkStart w:id="4" w:name="_Toc222552948"/>
      <w:bookmarkStart w:id="5" w:name="_Toc225314696"/>
      <w:bookmarkStart w:id="6" w:name="_Toc230072151"/>
      <w:r>
        <w:rPr>
          <w:rFonts w:eastAsia="Calibri"/>
          <w:sz w:val="24"/>
          <w:lang w:eastAsia="en-US"/>
        </w:rPr>
        <w:t>...</w:t>
      </w:r>
    </w:p>
    <w:p w14:paraId="56F79E2C" w14:textId="6ACF9A13" w:rsidR="003B047F" w:rsidRDefault="003B047F" w:rsidP="003C10DB">
      <w:pPr>
        <w:suppressAutoHyphens/>
        <w:ind w:right="-1" w:firstLine="567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ПРИМЕР (важно: все ячейки и подписи дублируются на рус/англ)</w:t>
      </w:r>
    </w:p>
    <w:p w14:paraId="085EC23A" w14:textId="7976A07C" w:rsidR="006D6FDC" w:rsidRPr="00E92A85" w:rsidRDefault="004A095A" w:rsidP="003C10DB">
      <w:pPr>
        <w:suppressAutoHyphens/>
        <w:ind w:right="-1" w:firstLine="567"/>
        <w:rPr>
          <w:rFonts w:eastAsia="Calibri"/>
          <w:sz w:val="24"/>
          <w:lang w:eastAsia="en-US"/>
        </w:rPr>
      </w:pPr>
      <w:r w:rsidRPr="00E92A85">
        <w:rPr>
          <w:rFonts w:eastAsia="Calibri"/>
          <w:sz w:val="24"/>
          <w:lang w:eastAsia="en-US"/>
        </w:rPr>
        <w:t xml:space="preserve">Таблица </w:t>
      </w:r>
      <w:r w:rsidR="00F16446" w:rsidRPr="00E92A85">
        <w:rPr>
          <w:rFonts w:eastAsia="Calibri"/>
          <w:sz w:val="24"/>
          <w:lang w:eastAsia="en-US"/>
        </w:rPr>
        <w:t>1</w:t>
      </w:r>
      <w:r w:rsidR="00A32928" w:rsidRPr="00E92A85">
        <w:rPr>
          <w:rFonts w:eastAsia="Calibri"/>
          <w:sz w:val="24"/>
          <w:lang w:eastAsia="en-US"/>
        </w:rPr>
        <w:t xml:space="preserve"> </w:t>
      </w:r>
    </w:p>
    <w:p w14:paraId="364DDEB2" w14:textId="77777777" w:rsidR="004A095A" w:rsidRPr="00E92A85" w:rsidRDefault="004A095A" w:rsidP="003C10DB">
      <w:pPr>
        <w:suppressAutoHyphens/>
        <w:ind w:right="-1" w:firstLine="567"/>
        <w:rPr>
          <w:rFonts w:eastAsia="Calibri"/>
          <w:sz w:val="24"/>
          <w:lang w:eastAsia="en-US"/>
        </w:rPr>
      </w:pPr>
      <w:r w:rsidRPr="00E92A85">
        <w:rPr>
          <w:rFonts w:eastAsia="Calibri"/>
          <w:sz w:val="24"/>
          <w:lang w:eastAsia="en-US"/>
        </w:rPr>
        <w:t xml:space="preserve">Дизайн экспериментального исследования </w:t>
      </w:r>
    </w:p>
    <w:p w14:paraId="64653245" w14:textId="77777777" w:rsidR="006D6FDC" w:rsidRPr="00E92A85" w:rsidRDefault="00F16446" w:rsidP="003C10DB">
      <w:pPr>
        <w:suppressAutoHyphens/>
        <w:ind w:right="-1" w:firstLine="567"/>
        <w:rPr>
          <w:rFonts w:eastAsia="Calibri"/>
          <w:sz w:val="24"/>
          <w:lang w:eastAsia="en-US"/>
        </w:rPr>
      </w:pPr>
      <w:r w:rsidRPr="00E92A85">
        <w:rPr>
          <w:rFonts w:eastAsia="Calibri"/>
          <w:sz w:val="24"/>
          <w:lang w:val="en-US" w:eastAsia="en-US"/>
        </w:rPr>
        <w:t>Table</w:t>
      </w:r>
      <w:r w:rsidRPr="00E92A85">
        <w:rPr>
          <w:rFonts w:eastAsia="Calibri"/>
          <w:sz w:val="24"/>
          <w:lang w:eastAsia="en-US"/>
        </w:rPr>
        <w:t xml:space="preserve"> 1</w:t>
      </w:r>
    </w:p>
    <w:p w14:paraId="19467894" w14:textId="77777777" w:rsidR="00F16446" w:rsidRPr="00E92A85" w:rsidRDefault="00F16446" w:rsidP="003C10DB">
      <w:pPr>
        <w:suppressAutoHyphens/>
        <w:ind w:right="-1" w:firstLine="567"/>
        <w:rPr>
          <w:rFonts w:eastAsia="Calibri"/>
          <w:sz w:val="24"/>
          <w:lang w:val="en-US" w:eastAsia="en-US"/>
        </w:rPr>
      </w:pPr>
      <w:r w:rsidRPr="00E92A85">
        <w:rPr>
          <w:rFonts w:eastAsia="Calibri"/>
          <w:sz w:val="24"/>
          <w:lang w:val="en-US" w:eastAsia="en-US"/>
        </w:rPr>
        <w:t>Experimental study design</w:t>
      </w:r>
      <w:r w:rsidR="00263ED3" w:rsidRPr="00E92A85">
        <w:rPr>
          <w:rFonts w:eastAsia="Calibri"/>
          <w:sz w:val="24"/>
          <w:lang w:val="en-US" w:eastAsia="en-US"/>
        </w:rPr>
        <w:t xml:space="preserve"> 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8"/>
        <w:gridCol w:w="1911"/>
      </w:tblGrid>
      <w:tr w:rsidR="009A2549" w:rsidRPr="007652CD" w14:paraId="5B02B7FC" w14:textId="77777777" w:rsidTr="00C741AB">
        <w:trPr>
          <w:trHeight w:val="1032"/>
          <w:jc w:val="center"/>
        </w:trPr>
        <w:tc>
          <w:tcPr>
            <w:tcW w:w="6448" w:type="dxa"/>
            <w:shd w:val="clear" w:color="auto" w:fill="auto"/>
          </w:tcPr>
          <w:p w14:paraId="3F8C94BE" w14:textId="77777777" w:rsidR="009A2549" w:rsidRPr="00E92A85" w:rsidRDefault="009A2549" w:rsidP="008F27D9">
            <w:pPr>
              <w:spacing w:line="276" w:lineRule="auto"/>
              <w:ind w:right="-2"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92A85">
              <w:rPr>
                <w:rFonts w:eastAsia="Calibri"/>
                <w:sz w:val="24"/>
                <w:lang w:eastAsia="en-US"/>
              </w:rPr>
              <w:t>Наименование группы</w:t>
            </w:r>
          </w:p>
          <w:p w14:paraId="0F3301BC" w14:textId="77777777" w:rsidR="009A2549" w:rsidRPr="00E92A85" w:rsidRDefault="009A2549" w:rsidP="008F27D9">
            <w:pPr>
              <w:spacing w:line="276" w:lineRule="auto"/>
              <w:ind w:right="-2"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E92A85">
              <w:rPr>
                <w:rFonts w:eastAsia="Calibri"/>
                <w:sz w:val="24"/>
                <w:lang w:val="en-US" w:eastAsia="en-US"/>
              </w:rPr>
              <w:t>Study groups</w:t>
            </w:r>
          </w:p>
        </w:tc>
        <w:tc>
          <w:tcPr>
            <w:tcW w:w="1911" w:type="dxa"/>
            <w:shd w:val="clear" w:color="auto" w:fill="auto"/>
          </w:tcPr>
          <w:p w14:paraId="32D6526E" w14:textId="77777777" w:rsidR="009A2549" w:rsidRPr="00E92A85" w:rsidRDefault="009A2549" w:rsidP="008F27D9">
            <w:pPr>
              <w:spacing w:line="276" w:lineRule="auto"/>
              <w:ind w:right="-2" w:firstLine="0"/>
              <w:jc w:val="center"/>
              <w:rPr>
                <w:rFonts w:eastAsia="Calibri"/>
                <w:sz w:val="24"/>
                <w:lang w:val="en-US" w:eastAsia="en-US"/>
              </w:rPr>
            </w:pPr>
            <w:r w:rsidRPr="00E92A85">
              <w:rPr>
                <w:rFonts w:eastAsia="Calibri"/>
                <w:sz w:val="24"/>
                <w:lang w:eastAsia="en-US"/>
              </w:rPr>
              <w:t>Число</w:t>
            </w:r>
            <w:r w:rsidRPr="00E92A85">
              <w:rPr>
                <w:rFonts w:eastAsia="Calibri"/>
                <w:sz w:val="24"/>
                <w:lang w:val="en-US" w:eastAsia="en-US"/>
              </w:rPr>
              <w:t xml:space="preserve"> </w:t>
            </w:r>
            <w:r w:rsidRPr="00E92A85">
              <w:rPr>
                <w:rFonts w:eastAsia="Calibri"/>
                <w:sz w:val="24"/>
                <w:lang w:eastAsia="en-US"/>
              </w:rPr>
              <w:t>крыс</w:t>
            </w:r>
            <w:r w:rsidRPr="00E92A85">
              <w:rPr>
                <w:rFonts w:eastAsia="Calibri"/>
                <w:sz w:val="24"/>
                <w:lang w:val="en-US" w:eastAsia="en-US"/>
              </w:rPr>
              <w:t xml:space="preserve"> </w:t>
            </w:r>
            <w:r w:rsidRPr="00E92A85">
              <w:rPr>
                <w:rFonts w:eastAsia="Calibri"/>
                <w:sz w:val="24"/>
                <w:lang w:eastAsia="en-US"/>
              </w:rPr>
              <w:t>в</w:t>
            </w:r>
            <w:r w:rsidRPr="00E92A85">
              <w:rPr>
                <w:rFonts w:eastAsia="Calibri"/>
                <w:sz w:val="24"/>
                <w:lang w:val="en-US" w:eastAsia="en-US"/>
              </w:rPr>
              <w:t xml:space="preserve"> </w:t>
            </w:r>
            <w:r w:rsidRPr="00E92A85">
              <w:rPr>
                <w:rFonts w:eastAsia="Calibri"/>
                <w:sz w:val="24"/>
                <w:lang w:eastAsia="en-US"/>
              </w:rPr>
              <w:t>группе</w:t>
            </w:r>
            <w:r w:rsidRPr="00E92A85">
              <w:rPr>
                <w:rFonts w:eastAsia="Calibri"/>
                <w:sz w:val="24"/>
                <w:lang w:val="en-US" w:eastAsia="en-US"/>
              </w:rPr>
              <w:t>, n</w:t>
            </w:r>
          </w:p>
          <w:p w14:paraId="63250439" w14:textId="77777777" w:rsidR="009A2549" w:rsidRPr="00E92A85" w:rsidRDefault="009A2549" w:rsidP="008F27D9">
            <w:pPr>
              <w:spacing w:line="276" w:lineRule="auto"/>
              <w:ind w:right="-2" w:firstLine="0"/>
              <w:jc w:val="center"/>
              <w:rPr>
                <w:rFonts w:eastAsia="Calibri"/>
                <w:sz w:val="24"/>
                <w:lang w:val="en-US" w:eastAsia="en-US"/>
              </w:rPr>
            </w:pPr>
            <w:r w:rsidRPr="00E92A85">
              <w:rPr>
                <w:rFonts w:eastAsia="Calibri"/>
                <w:sz w:val="24"/>
                <w:lang w:val="en-US" w:eastAsia="en-US"/>
              </w:rPr>
              <w:t>Number of rats</w:t>
            </w:r>
          </w:p>
          <w:p w14:paraId="4C2FA611" w14:textId="36C47F7D" w:rsidR="009A2549" w:rsidRPr="00E92A85" w:rsidRDefault="009A2549" w:rsidP="008F27D9">
            <w:pPr>
              <w:spacing w:line="276" w:lineRule="auto"/>
              <w:ind w:right="-2" w:firstLine="0"/>
              <w:jc w:val="center"/>
              <w:rPr>
                <w:rFonts w:eastAsia="Calibri"/>
                <w:sz w:val="24"/>
                <w:lang w:val="en-US" w:eastAsia="en-US"/>
              </w:rPr>
            </w:pPr>
            <w:r w:rsidRPr="00E92A85">
              <w:rPr>
                <w:rFonts w:eastAsia="Calibri"/>
                <w:sz w:val="24"/>
                <w:lang w:val="en-US" w:eastAsia="en-US"/>
              </w:rPr>
              <w:t>in the group, n</w:t>
            </w:r>
          </w:p>
        </w:tc>
      </w:tr>
      <w:tr w:rsidR="009A2549" w:rsidRPr="00E92A85" w14:paraId="45C37885" w14:textId="77777777" w:rsidTr="00C741AB">
        <w:trPr>
          <w:jc w:val="center"/>
        </w:trPr>
        <w:tc>
          <w:tcPr>
            <w:tcW w:w="6448" w:type="dxa"/>
            <w:shd w:val="clear" w:color="auto" w:fill="auto"/>
          </w:tcPr>
          <w:p w14:paraId="28862D2B" w14:textId="7662375F" w:rsidR="004F5889" w:rsidRDefault="004F5889" w:rsidP="004F5889">
            <w:pPr>
              <w:spacing w:line="276" w:lineRule="auto"/>
              <w:ind w:right="-2"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Интактный контроль</w:t>
            </w:r>
          </w:p>
          <w:p w14:paraId="016AC439" w14:textId="0A2780D5" w:rsidR="009A2549" w:rsidRPr="00E92A85" w:rsidRDefault="009A2549" w:rsidP="004F5889">
            <w:pPr>
              <w:spacing w:line="276" w:lineRule="auto"/>
              <w:ind w:right="-2"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92A85">
              <w:rPr>
                <w:rFonts w:eastAsia="Calibri"/>
                <w:sz w:val="24"/>
                <w:lang w:val="en-US" w:eastAsia="en-US"/>
              </w:rPr>
              <w:t>Intact control</w:t>
            </w:r>
          </w:p>
        </w:tc>
        <w:tc>
          <w:tcPr>
            <w:tcW w:w="1911" w:type="dxa"/>
            <w:shd w:val="clear" w:color="auto" w:fill="auto"/>
          </w:tcPr>
          <w:p w14:paraId="77F67A6C" w14:textId="77777777" w:rsidR="009A2549" w:rsidRPr="00E92A85" w:rsidRDefault="009A2549" w:rsidP="008F27D9">
            <w:pPr>
              <w:spacing w:line="276" w:lineRule="auto"/>
              <w:ind w:right="-2" w:firstLine="0"/>
              <w:jc w:val="center"/>
              <w:rPr>
                <w:rFonts w:eastAsia="Calibri"/>
                <w:sz w:val="24"/>
                <w:lang w:val="en-US" w:eastAsia="en-US"/>
              </w:rPr>
            </w:pPr>
            <w:r w:rsidRPr="00E92A85">
              <w:rPr>
                <w:rFonts w:eastAsia="Calibri"/>
                <w:sz w:val="24"/>
                <w:lang w:val="en-US" w:eastAsia="en-US"/>
              </w:rPr>
              <w:t>6</w:t>
            </w:r>
          </w:p>
        </w:tc>
      </w:tr>
      <w:tr w:rsidR="009A2549" w:rsidRPr="00E92A85" w14:paraId="0B292D88" w14:textId="77777777" w:rsidTr="00C741AB">
        <w:trPr>
          <w:jc w:val="center"/>
        </w:trPr>
        <w:tc>
          <w:tcPr>
            <w:tcW w:w="6448" w:type="dxa"/>
            <w:shd w:val="clear" w:color="auto" w:fill="auto"/>
          </w:tcPr>
          <w:p w14:paraId="76F37249" w14:textId="72EF63F7" w:rsidR="009A2549" w:rsidRPr="00E92A85" w:rsidRDefault="009A2549" w:rsidP="008F27D9">
            <w:pPr>
              <w:spacing w:line="276" w:lineRule="auto"/>
              <w:ind w:right="-2"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92A85">
              <w:rPr>
                <w:rFonts w:eastAsia="Calibri"/>
                <w:sz w:val="24"/>
                <w:lang w:eastAsia="en-US"/>
              </w:rPr>
              <w:t>ФС 2,5 мг/кг + КЛТ РОД 6 Гр</w:t>
            </w:r>
          </w:p>
          <w:p w14:paraId="747450E7" w14:textId="76B7EC7D" w:rsidR="009A2549" w:rsidRPr="00E92A85" w:rsidRDefault="009A2549" w:rsidP="008F27D9">
            <w:pPr>
              <w:tabs>
                <w:tab w:val="left" w:pos="2280"/>
              </w:tabs>
              <w:spacing w:line="276" w:lineRule="auto"/>
              <w:ind w:right="-2" w:firstLine="0"/>
              <w:jc w:val="left"/>
              <w:rPr>
                <w:rFonts w:eastAsia="Calibri"/>
                <w:sz w:val="24"/>
                <w:lang w:val="en-US" w:eastAsia="en-US"/>
              </w:rPr>
            </w:pPr>
            <w:r w:rsidRPr="00E92A85">
              <w:rPr>
                <w:rFonts w:eastAsia="Calibri"/>
                <w:sz w:val="24"/>
                <w:lang w:val="en-US" w:eastAsia="en-US"/>
              </w:rPr>
              <w:t>PS 2.5 mg/kg + CRT SFD 6 Gy</w:t>
            </w:r>
          </w:p>
        </w:tc>
        <w:tc>
          <w:tcPr>
            <w:tcW w:w="1911" w:type="dxa"/>
            <w:shd w:val="clear" w:color="auto" w:fill="auto"/>
          </w:tcPr>
          <w:p w14:paraId="2D50ADD2" w14:textId="77777777" w:rsidR="009A2549" w:rsidRPr="00E92A85" w:rsidRDefault="009A2549" w:rsidP="008F27D9">
            <w:pPr>
              <w:spacing w:line="276" w:lineRule="auto"/>
              <w:ind w:right="-2" w:firstLine="0"/>
              <w:jc w:val="center"/>
              <w:rPr>
                <w:rFonts w:eastAsia="Calibri"/>
                <w:sz w:val="24"/>
                <w:lang w:val="en-US" w:eastAsia="en-US"/>
              </w:rPr>
            </w:pPr>
            <w:r w:rsidRPr="00E92A85">
              <w:rPr>
                <w:rFonts w:eastAsia="Calibri"/>
                <w:sz w:val="24"/>
                <w:lang w:val="en-US" w:eastAsia="en-US"/>
              </w:rPr>
              <w:t>7</w:t>
            </w:r>
          </w:p>
        </w:tc>
      </w:tr>
      <w:tr w:rsidR="009A2549" w:rsidRPr="00E92A85" w14:paraId="2E05B773" w14:textId="77777777" w:rsidTr="008F27D9">
        <w:trPr>
          <w:jc w:val="center"/>
        </w:trPr>
        <w:tc>
          <w:tcPr>
            <w:tcW w:w="6448" w:type="dxa"/>
            <w:tcBorders>
              <w:bottom w:val="single" w:sz="4" w:space="0" w:color="auto"/>
            </w:tcBorders>
            <w:shd w:val="clear" w:color="auto" w:fill="auto"/>
          </w:tcPr>
          <w:p w14:paraId="45C45E86" w14:textId="3C7DFB2A" w:rsidR="009A2549" w:rsidRPr="00E92A85" w:rsidRDefault="009A2549" w:rsidP="008F27D9">
            <w:pPr>
              <w:spacing w:line="276" w:lineRule="auto"/>
              <w:ind w:right="-2" w:firstLine="0"/>
              <w:jc w:val="left"/>
              <w:rPr>
                <w:rFonts w:eastAsia="Calibri"/>
                <w:sz w:val="24"/>
                <w:vertAlign w:val="superscript"/>
                <w:lang w:eastAsia="en-US"/>
              </w:rPr>
            </w:pPr>
            <w:r w:rsidRPr="00E92A85">
              <w:rPr>
                <w:rFonts w:eastAsia="Calibri"/>
                <w:sz w:val="24"/>
                <w:lang w:eastAsia="en-US"/>
              </w:rPr>
              <w:t>ФС 2,5 мг/кг + ФДТ 100 Дж/см</w:t>
            </w:r>
            <w:r w:rsidRPr="00E92A85">
              <w:rPr>
                <w:rFonts w:eastAsia="Calibri"/>
                <w:sz w:val="24"/>
                <w:vertAlign w:val="superscript"/>
                <w:lang w:eastAsia="en-US"/>
              </w:rPr>
              <w:t>2</w:t>
            </w:r>
            <w:r w:rsidRPr="00E92A85">
              <w:rPr>
                <w:rFonts w:eastAsia="Calibri"/>
                <w:sz w:val="24"/>
                <w:lang w:eastAsia="en-US"/>
              </w:rPr>
              <w:t xml:space="preserve"> 0,2 Вт/см</w:t>
            </w:r>
            <w:r w:rsidRPr="00E92A85">
              <w:rPr>
                <w:rFonts w:eastAsia="Calibri"/>
                <w:sz w:val="24"/>
                <w:vertAlign w:val="superscript"/>
                <w:lang w:eastAsia="en-US"/>
              </w:rPr>
              <w:t>2</w:t>
            </w:r>
          </w:p>
          <w:p w14:paraId="196B034A" w14:textId="48195838" w:rsidR="009A2549" w:rsidRPr="00E92A85" w:rsidRDefault="009A2549" w:rsidP="008F27D9">
            <w:pPr>
              <w:spacing w:line="276" w:lineRule="auto"/>
              <w:ind w:right="-2" w:firstLine="0"/>
              <w:jc w:val="left"/>
              <w:rPr>
                <w:rFonts w:eastAsia="Calibri"/>
                <w:sz w:val="24"/>
                <w:vertAlign w:val="superscript"/>
                <w:lang w:val="en-US" w:eastAsia="en-US"/>
              </w:rPr>
            </w:pPr>
            <w:r w:rsidRPr="00E92A85">
              <w:rPr>
                <w:rFonts w:eastAsia="Calibri"/>
                <w:sz w:val="24"/>
                <w:lang w:val="en-US" w:eastAsia="en-US"/>
              </w:rPr>
              <w:t>PS 2.5 mg/kg + PDT 100 J/cm² 0.2 W/cm²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auto"/>
          </w:tcPr>
          <w:p w14:paraId="3969E1BC" w14:textId="77777777" w:rsidR="009A2549" w:rsidRPr="00E92A85" w:rsidRDefault="009A2549" w:rsidP="008F27D9">
            <w:pPr>
              <w:spacing w:line="276" w:lineRule="auto"/>
              <w:ind w:right="-2" w:firstLine="0"/>
              <w:jc w:val="center"/>
              <w:rPr>
                <w:rFonts w:eastAsia="Calibri"/>
                <w:sz w:val="24"/>
                <w:lang w:val="en-US" w:eastAsia="en-US"/>
              </w:rPr>
            </w:pPr>
            <w:r w:rsidRPr="00E92A85">
              <w:rPr>
                <w:rFonts w:eastAsia="Calibri"/>
                <w:sz w:val="24"/>
                <w:lang w:val="en-US" w:eastAsia="en-US"/>
              </w:rPr>
              <w:t>6</w:t>
            </w:r>
          </w:p>
        </w:tc>
      </w:tr>
      <w:tr w:rsidR="009A2549" w:rsidRPr="00E92A85" w14:paraId="341583A7" w14:textId="77777777" w:rsidTr="00C741AB">
        <w:trPr>
          <w:trHeight w:val="443"/>
          <w:jc w:val="center"/>
        </w:trPr>
        <w:tc>
          <w:tcPr>
            <w:tcW w:w="6448" w:type="dxa"/>
            <w:tcBorders>
              <w:bottom w:val="single" w:sz="4" w:space="0" w:color="auto"/>
            </w:tcBorders>
            <w:shd w:val="clear" w:color="auto" w:fill="auto"/>
          </w:tcPr>
          <w:p w14:paraId="421DC6C1" w14:textId="7652C889" w:rsidR="00C741AB" w:rsidRDefault="00C741AB" w:rsidP="008F27D9">
            <w:pPr>
              <w:spacing w:line="276" w:lineRule="auto"/>
              <w:ind w:right="-2"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92A85">
              <w:rPr>
                <w:rFonts w:eastAsia="Calibri"/>
                <w:sz w:val="24"/>
                <w:lang w:eastAsia="en-US"/>
              </w:rPr>
              <w:t>ФС 2,5 мг/кг + КЛТ РОД 6 Гр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Pr="00E92A85">
              <w:rPr>
                <w:rFonts w:eastAsia="Calibri"/>
                <w:sz w:val="24"/>
                <w:lang w:eastAsia="en-US"/>
              </w:rPr>
              <w:t>+ ФДТ 100 Дж/см</w:t>
            </w:r>
            <w:r w:rsidRPr="00E92A85">
              <w:rPr>
                <w:rFonts w:eastAsia="Calibri"/>
                <w:sz w:val="24"/>
                <w:vertAlign w:val="superscript"/>
                <w:lang w:eastAsia="en-US"/>
              </w:rPr>
              <w:t>2</w:t>
            </w:r>
            <w:r w:rsidRPr="00E92A85">
              <w:rPr>
                <w:rFonts w:eastAsia="Calibri"/>
                <w:sz w:val="24"/>
                <w:lang w:eastAsia="en-US"/>
              </w:rPr>
              <w:t xml:space="preserve"> 0,2 Вт/см</w:t>
            </w:r>
            <w:r w:rsidRPr="00E92A85">
              <w:rPr>
                <w:rFonts w:eastAsia="Calibri"/>
                <w:sz w:val="24"/>
                <w:vertAlign w:val="superscript"/>
                <w:lang w:eastAsia="en-US"/>
              </w:rPr>
              <w:t>2</w:t>
            </w:r>
          </w:p>
          <w:p w14:paraId="2C5B7B90" w14:textId="0F5A2DA5" w:rsidR="009A2549" w:rsidRPr="00E92A85" w:rsidRDefault="009A2549" w:rsidP="008F27D9">
            <w:pPr>
              <w:spacing w:line="276" w:lineRule="auto"/>
              <w:ind w:right="-2" w:firstLine="0"/>
              <w:jc w:val="left"/>
              <w:rPr>
                <w:rFonts w:eastAsia="Calibri"/>
                <w:sz w:val="24"/>
                <w:lang w:val="en-US" w:eastAsia="en-US"/>
              </w:rPr>
            </w:pPr>
            <w:r w:rsidRPr="00E92A85">
              <w:rPr>
                <w:rFonts w:eastAsia="Calibri"/>
                <w:sz w:val="24"/>
                <w:lang w:val="en-US" w:eastAsia="en-US"/>
              </w:rPr>
              <w:t>PS 2.5 mg/kg + CRT SFD 6 Gy + PDT 100 J/cm² 0.2 W/cm²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auto"/>
          </w:tcPr>
          <w:p w14:paraId="4CA01369" w14:textId="77777777" w:rsidR="009A2549" w:rsidRPr="00E92A85" w:rsidRDefault="009A2549" w:rsidP="008F27D9">
            <w:pPr>
              <w:spacing w:line="276" w:lineRule="auto"/>
              <w:ind w:right="-2" w:firstLine="0"/>
              <w:jc w:val="center"/>
              <w:rPr>
                <w:rFonts w:eastAsia="Calibri"/>
                <w:sz w:val="24"/>
                <w:lang w:val="en-US" w:eastAsia="en-US"/>
              </w:rPr>
            </w:pPr>
            <w:r w:rsidRPr="00E92A85">
              <w:rPr>
                <w:rFonts w:eastAsia="Calibri"/>
                <w:sz w:val="24"/>
                <w:lang w:val="en-US" w:eastAsia="en-US"/>
              </w:rPr>
              <w:t>7</w:t>
            </w:r>
          </w:p>
        </w:tc>
      </w:tr>
      <w:tr w:rsidR="009A2549" w:rsidRPr="007652CD" w14:paraId="56939C46" w14:textId="77777777" w:rsidTr="008F27D9">
        <w:trPr>
          <w:trHeight w:val="442"/>
          <w:jc w:val="center"/>
        </w:trPr>
        <w:tc>
          <w:tcPr>
            <w:tcW w:w="83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57BC75" w14:textId="77777777" w:rsidR="008F27D9" w:rsidRDefault="008F27D9" w:rsidP="008F27D9">
            <w:pPr>
              <w:spacing w:line="276" w:lineRule="auto"/>
              <w:ind w:right="-2" w:firstLine="0"/>
              <w:jc w:val="left"/>
              <w:rPr>
                <w:rFonts w:eastAsia="Calibri"/>
                <w:sz w:val="24"/>
                <w:lang w:eastAsia="en-US"/>
              </w:rPr>
            </w:pPr>
          </w:p>
          <w:p w14:paraId="386875B6" w14:textId="195A0B89" w:rsidR="009A2549" w:rsidRPr="00E92A85" w:rsidRDefault="008F27D9" w:rsidP="008F27D9">
            <w:pPr>
              <w:spacing w:line="276" w:lineRule="auto"/>
              <w:ind w:right="-2"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Примечание: </w:t>
            </w:r>
            <w:r w:rsidR="009A2549" w:rsidRPr="00E92A85">
              <w:rPr>
                <w:rFonts w:eastAsia="Calibri"/>
                <w:sz w:val="24"/>
                <w:lang w:eastAsia="en-US"/>
              </w:rPr>
              <w:t xml:space="preserve"> ФС – фотосенсибилизатор; КЛТ – контактная лучевая терапия;</w:t>
            </w:r>
          </w:p>
          <w:p w14:paraId="1A788B01" w14:textId="77777777" w:rsidR="009A2549" w:rsidRPr="00E92A85" w:rsidRDefault="009A2549" w:rsidP="008F27D9">
            <w:pPr>
              <w:spacing w:line="276" w:lineRule="auto"/>
              <w:ind w:right="-2"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92A85">
              <w:rPr>
                <w:rFonts w:eastAsia="Calibri"/>
                <w:sz w:val="24"/>
                <w:lang w:eastAsia="en-US"/>
              </w:rPr>
              <w:t>РОД – разовая очаговая доза; ФДТ – фотодинамическая терапия.</w:t>
            </w:r>
          </w:p>
          <w:p w14:paraId="1D796E92" w14:textId="5E9F9631" w:rsidR="009A2549" w:rsidRPr="00E92A85" w:rsidRDefault="008F27D9" w:rsidP="008F27D9">
            <w:pPr>
              <w:spacing w:line="276" w:lineRule="auto"/>
              <w:ind w:right="-2" w:firstLine="0"/>
              <w:jc w:val="left"/>
              <w:rPr>
                <w:rFonts w:eastAsia="Calibri"/>
                <w:sz w:val="24"/>
                <w:lang w:val="en-US" w:eastAsia="en-US"/>
              </w:rPr>
            </w:pPr>
            <w:r>
              <w:rPr>
                <w:rFonts w:eastAsia="Calibri"/>
                <w:sz w:val="24"/>
                <w:lang w:val="en-US" w:eastAsia="en-US"/>
              </w:rPr>
              <w:t>Note</w:t>
            </w:r>
            <w:r w:rsidRPr="008F27D9">
              <w:rPr>
                <w:rFonts w:eastAsia="Calibri"/>
                <w:sz w:val="24"/>
                <w:lang w:val="en-US" w:eastAsia="en-US"/>
              </w:rPr>
              <w:t>:</w:t>
            </w:r>
            <w:r w:rsidR="009A2549" w:rsidRPr="00E92A85">
              <w:rPr>
                <w:rFonts w:eastAsia="Calibri"/>
                <w:sz w:val="24"/>
                <w:lang w:val="en-US" w:eastAsia="en-US"/>
              </w:rPr>
              <w:t xml:space="preserve"> PS – photosensitizer; CRT – contact radiotherapy; SFD – single focal dose;</w:t>
            </w:r>
            <w:r w:rsidR="00170404" w:rsidRPr="00E92A85">
              <w:rPr>
                <w:rFonts w:eastAsia="Calibri"/>
                <w:sz w:val="24"/>
                <w:lang w:val="en-US" w:eastAsia="en-US"/>
              </w:rPr>
              <w:t xml:space="preserve"> </w:t>
            </w:r>
            <w:r w:rsidR="009A2549" w:rsidRPr="00E92A85">
              <w:rPr>
                <w:rFonts w:eastAsia="Calibri"/>
                <w:sz w:val="24"/>
                <w:lang w:val="en-US" w:eastAsia="en-US"/>
              </w:rPr>
              <w:t>PDT – photodynamic therapy.</w:t>
            </w:r>
          </w:p>
        </w:tc>
      </w:tr>
    </w:tbl>
    <w:p w14:paraId="0A22E92B" w14:textId="77777777" w:rsidR="008F27D9" w:rsidRPr="00F53E7C" w:rsidRDefault="008F27D9" w:rsidP="003C10DB">
      <w:pPr>
        <w:keepNext/>
        <w:keepLines/>
        <w:outlineLvl w:val="0"/>
        <w:rPr>
          <w:b/>
          <w:sz w:val="24"/>
          <w:lang w:val="en-US"/>
        </w:rPr>
      </w:pPr>
    </w:p>
    <w:bookmarkEnd w:id="1"/>
    <w:bookmarkEnd w:id="2"/>
    <w:bookmarkEnd w:id="3"/>
    <w:bookmarkEnd w:id="4"/>
    <w:bookmarkEnd w:id="5"/>
    <w:bookmarkEnd w:id="6"/>
    <w:p w14:paraId="69C5F370" w14:textId="77777777" w:rsidR="004808F9" w:rsidRPr="00E92A85" w:rsidRDefault="004808F9" w:rsidP="003C10DB">
      <w:pPr>
        <w:rPr>
          <w:rFonts w:eastAsia="Calibri"/>
          <w:b/>
          <w:sz w:val="24"/>
        </w:rPr>
      </w:pPr>
      <w:r w:rsidRPr="00E92A85">
        <w:rPr>
          <w:rFonts w:eastAsia="Calibri"/>
          <w:b/>
          <w:sz w:val="24"/>
        </w:rPr>
        <w:t xml:space="preserve">Результаты </w:t>
      </w:r>
    </w:p>
    <w:p w14:paraId="53376D8C" w14:textId="4AB57C48" w:rsidR="008F4768" w:rsidRDefault="003B047F" w:rsidP="003C10DB">
      <w:pPr>
        <w:shd w:val="clear" w:color="auto" w:fill="FFFFFF"/>
        <w:tabs>
          <w:tab w:val="left" w:pos="9356"/>
        </w:tabs>
        <w:suppressAutoHyphens/>
        <w:ind w:right="-2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...</w:t>
      </w:r>
    </w:p>
    <w:p w14:paraId="1D1FA5A8" w14:textId="45F7E734" w:rsidR="003B047F" w:rsidRPr="003B047F" w:rsidRDefault="003B047F" w:rsidP="003C10DB">
      <w:pPr>
        <w:shd w:val="clear" w:color="auto" w:fill="FFFFFF"/>
        <w:tabs>
          <w:tab w:val="left" w:pos="9356"/>
        </w:tabs>
        <w:suppressAutoHyphens/>
        <w:ind w:right="-2"/>
        <w:rPr>
          <w:rFonts w:eastAsia="Calibri"/>
          <w:bCs/>
          <w:sz w:val="24"/>
          <w:lang w:eastAsia="en-US"/>
        </w:rPr>
      </w:pPr>
      <w:r w:rsidRPr="003B047F">
        <w:rPr>
          <w:rFonts w:eastAsia="Calibri"/>
          <w:bCs/>
          <w:sz w:val="24"/>
          <w:lang w:eastAsia="en-US"/>
        </w:rPr>
        <w:t>ПРИМЕР</w:t>
      </w:r>
      <w:r>
        <w:rPr>
          <w:rFonts w:eastAsia="Calibri"/>
          <w:bCs/>
          <w:sz w:val="24"/>
          <w:lang w:eastAsia="en-US"/>
        </w:rPr>
        <w:t xml:space="preserve"> (Важно: подписи к рисунку и на рисунке дублируются рус/англ)</w:t>
      </w:r>
    </w:p>
    <w:p w14:paraId="4CCADE6F" w14:textId="77777777" w:rsidR="003B047F" w:rsidRPr="003B047F" w:rsidRDefault="003B047F" w:rsidP="003B0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Calibri"/>
          <w:i/>
          <w:sz w:val="24"/>
        </w:rPr>
      </w:pPr>
    </w:p>
    <w:p w14:paraId="1DC41BF2" w14:textId="77777777" w:rsidR="003B047F" w:rsidRPr="00A46F4A" w:rsidRDefault="003B047F" w:rsidP="003B047F">
      <w:pPr>
        <w:keepNext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42"/>
        <w:jc w:val="center"/>
        <w:rPr>
          <w:rFonts w:eastAsia="Calibri"/>
          <w:i/>
          <w:sz w:val="24"/>
        </w:rPr>
      </w:pPr>
      <w:r w:rsidRPr="00A46F4A">
        <w:rPr>
          <w:rFonts w:eastAsia="Calibri"/>
          <w:i/>
          <w:noProof/>
          <w:sz w:val="24"/>
        </w:rPr>
        <w:lastRenderedPageBreak/>
        <w:drawing>
          <wp:inline distT="114300" distB="114300" distL="114300" distR="114300" wp14:anchorId="3492B598" wp14:editId="1A28144A">
            <wp:extent cx="5038725" cy="3235325"/>
            <wp:effectExtent l="0" t="0" r="9525" b="3175"/>
            <wp:docPr id="6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 rotWithShape="1">
                    <a:blip r:embed="rId9"/>
                    <a:srcRect b="6977"/>
                    <a:stretch/>
                  </pic:blipFill>
                  <pic:spPr bwMode="auto">
                    <a:xfrm>
                      <a:off x="0" y="0"/>
                      <a:ext cx="5039012" cy="3235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70E1AB" w14:textId="77777777" w:rsidR="003B047F" w:rsidRPr="00A46F4A" w:rsidRDefault="003B047F" w:rsidP="003B0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Calibri"/>
          <w:sz w:val="24"/>
        </w:rPr>
      </w:pPr>
      <w:r w:rsidRPr="003C4736">
        <w:rPr>
          <w:rFonts w:eastAsia="Calibri"/>
          <w:b/>
          <w:bCs/>
          <w:sz w:val="24"/>
        </w:rPr>
        <w:t>Рис. 7.</w:t>
      </w:r>
      <w:r w:rsidRPr="00A46F4A">
        <w:rPr>
          <w:rFonts w:eastAsia="Calibri"/>
          <w:sz w:val="24"/>
        </w:rPr>
        <w:t xml:space="preserve"> Снижение интенсивности флуоресценции МС в зависимости от плотности дозы излучения за счет фотодеградации в различных средах.</w:t>
      </w:r>
    </w:p>
    <w:p w14:paraId="108E0CEE" w14:textId="77777777" w:rsidR="003B047F" w:rsidRPr="007652CD" w:rsidRDefault="003B047F" w:rsidP="003B047F">
      <w:pPr>
        <w:keepNext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Calibri"/>
          <w:sz w:val="24"/>
          <w:lang w:val="en-US"/>
        </w:rPr>
      </w:pPr>
      <w:r w:rsidRPr="003C4736">
        <w:rPr>
          <w:rFonts w:eastAsia="Calibri"/>
          <w:b/>
          <w:bCs/>
          <w:sz w:val="24"/>
          <w:lang w:val="en-US"/>
        </w:rPr>
        <w:t>Fig. 7.</w:t>
      </w:r>
      <w:r w:rsidRPr="00A46F4A">
        <w:rPr>
          <w:rFonts w:eastAsia="Calibri"/>
          <w:sz w:val="24"/>
          <w:lang w:val="en-US"/>
        </w:rPr>
        <w:t xml:space="preserve"> Decrease of MB fluorescence intensity as a function of radiation dose density due to photodegradation in different media.</w:t>
      </w:r>
    </w:p>
    <w:p w14:paraId="77F2711D" w14:textId="229EEC43" w:rsidR="00F03AF8" w:rsidRDefault="00F03AF8" w:rsidP="003B047F">
      <w:pPr>
        <w:keepNext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Calibri"/>
          <w:sz w:val="24"/>
        </w:rPr>
      </w:pPr>
      <w:r>
        <w:rPr>
          <w:rFonts w:eastAsia="Calibri"/>
          <w:sz w:val="24"/>
        </w:rPr>
        <w:t xml:space="preserve">Если рисунок состоит из нескольких частей, их желательно обозначать: </w:t>
      </w:r>
      <w:r>
        <w:rPr>
          <w:rFonts w:eastAsia="Calibri"/>
          <w:sz w:val="24"/>
          <w:lang w:val="en-US"/>
        </w:rPr>
        <w:t>a</w:t>
      </w:r>
      <w:r w:rsidRPr="00F03AF8">
        <w:rPr>
          <w:rFonts w:eastAsia="Calibri"/>
          <w:sz w:val="24"/>
        </w:rPr>
        <w:t xml:space="preserve">, </w:t>
      </w:r>
      <w:r>
        <w:rPr>
          <w:rFonts w:eastAsia="Calibri"/>
          <w:sz w:val="24"/>
          <w:lang w:val="en-US"/>
        </w:rPr>
        <w:t>b</w:t>
      </w:r>
      <w:r w:rsidRPr="00F03AF8">
        <w:rPr>
          <w:rFonts w:eastAsia="Calibri"/>
          <w:sz w:val="24"/>
        </w:rPr>
        <w:t xml:space="preserve">, </w:t>
      </w:r>
      <w:r>
        <w:rPr>
          <w:rFonts w:eastAsia="Calibri"/>
          <w:sz w:val="24"/>
          <w:lang w:val="en-US"/>
        </w:rPr>
        <w:t>c</w:t>
      </w:r>
      <w:r w:rsidRPr="00F03AF8">
        <w:rPr>
          <w:rFonts w:eastAsia="Calibri"/>
          <w:sz w:val="24"/>
        </w:rPr>
        <w:t xml:space="preserve">, </w:t>
      </w:r>
      <w:r>
        <w:rPr>
          <w:rFonts w:eastAsia="Calibri"/>
          <w:sz w:val="24"/>
        </w:rPr>
        <w:t>…</w:t>
      </w:r>
    </w:p>
    <w:p w14:paraId="6B18463B" w14:textId="124E1174" w:rsidR="00F03AF8" w:rsidRDefault="00F03AF8" w:rsidP="003B047F">
      <w:pPr>
        <w:keepNext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Calibri"/>
          <w:sz w:val="24"/>
        </w:rPr>
      </w:pPr>
      <w:r>
        <w:rPr>
          <w:rFonts w:eastAsia="Calibri"/>
          <w:sz w:val="24"/>
        </w:rPr>
        <w:t xml:space="preserve">Подпись к рисунку в этом случае выглядит следующим образом: </w:t>
      </w:r>
    </w:p>
    <w:p w14:paraId="01F667AD" w14:textId="55C59624" w:rsidR="00F03AF8" w:rsidRDefault="00F03AF8" w:rsidP="00F03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Calibri"/>
          <w:sz w:val="24"/>
        </w:rPr>
      </w:pPr>
      <w:r w:rsidRPr="003C4736">
        <w:rPr>
          <w:rFonts w:eastAsia="Calibri"/>
          <w:b/>
          <w:bCs/>
          <w:sz w:val="24"/>
        </w:rPr>
        <w:t xml:space="preserve">Рис. </w:t>
      </w:r>
      <w:r>
        <w:rPr>
          <w:rFonts w:eastAsia="Calibri"/>
          <w:b/>
          <w:bCs/>
          <w:sz w:val="24"/>
        </w:rPr>
        <w:t>1</w:t>
      </w:r>
      <w:r w:rsidRPr="003C4736">
        <w:rPr>
          <w:rFonts w:eastAsia="Calibri"/>
          <w:b/>
          <w:bCs/>
          <w:sz w:val="24"/>
        </w:rPr>
        <w:t>.</w:t>
      </w:r>
      <w:r w:rsidRPr="00A46F4A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Общее название рисунка:</w:t>
      </w:r>
    </w:p>
    <w:p w14:paraId="6C1D3CC5" w14:textId="6ACA2C37" w:rsidR="00F03AF8" w:rsidRDefault="00F03AF8" w:rsidP="00F03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Calibri"/>
          <w:sz w:val="24"/>
        </w:rPr>
      </w:pPr>
      <w:r>
        <w:rPr>
          <w:rFonts w:eastAsia="Calibri"/>
          <w:sz w:val="24"/>
          <w:lang w:val="en-US"/>
        </w:rPr>
        <w:t>a</w:t>
      </w:r>
      <w:r>
        <w:rPr>
          <w:rFonts w:eastAsia="Calibri"/>
          <w:sz w:val="24"/>
        </w:rPr>
        <w:t xml:space="preserve"> – название;</w:t>
      </w:r>
    </w:p>
    <w:p w14:paraId="2A7531A5" w14:textId="69E6C573" w:rsidR="00F03AF8" w:rsidRDefault="00F03AF8" w:rsidP="00F03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Calibri"/>
          <w:sz w:val="24"/>
        </w:rPr>
      </w:pPr>
      <w:r>
        <w:rPr>
          <w:rFonts w:eastAsia="Calibri"/>
          <w:sz w:val="24"/>
          <w:lang w:val="en-US"/>
        </w:rPr>
        <w:t>b</w:t>
      </w:r>
      <w:r>
        <w:rPr>
          <w:rFonts w:eastAsia="Calibri"/>
          <w:sz w:val="24"/>
        </w:rPr>
        <w:t xml:space="preserve"> – название;</w:t>
      </w:r>
    </w:p>
    <w:p w14:paraId="74D3D5D6" w14:textId="33411611" w:rsidR="00F03AF8" w:rsidRPr="00F03AF8" w:rsidRDefault="00F03AF8" w:rsidP="00F03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Calibri"/>
          <w:sz w:val="24"/>
        </w:rPr>
      </w:pPr>
      <w:r>
        <w:rPr>
          <w:rFonts w:eastAsia="Calibri"/>
          <w:sz w:val="24"/>
          <w:lang w:val="en-US"/>
        </w:rPr>
        <w:t>c</w:t>
      </w:r>
      <w:r>
        <w:rPr>
          <w:rFonts w:eastAsia="Calibri"/>
          <w:sz w:val="24"/>
        </w:rPr>
        <w:t xml:space="preserve"> – название</w:t>
      </w:r>
      <w:r w:rsidRPr="00F03AF8">
        <w:rPr>
          <w:rFonts w:eastAsia="Calibri"/>
          <w:sz w:val="24"/>
        </w:rPr>
        <w:t>.</w:t>
      </w:r>
    </w:p>
    <w:p w14:paraId="1CFA19B8" w14:textId="3D132FF3" w:rsidR="00F03AF8" w:rsidRPr="00F03AF8" w:rsidRDefault="00F03AF8" w:rsidP="003B047F">
      <w:pPr>
        <w:keepNext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Calibri"/>
          <w:sz w:val="24"/>
        </w:rPr>
      </w:pPr>
      <w:r>
        <w:rPr>
          <w:rFonts w:eastAsia="Calibri"/>
          <w:sz w:val="24"/>
        </w:rPr>
        <w:t>На английском – оформление аналогично</w:t>
      </w:r>
    </w:p>
    <w:p w14:paraId="08AC15BE" w14:textId="4CE0E571" w:rsidR="003B047F" w:rsidRPr="003B047F" w:rsidRDefault="003B047F" w:rsidP="003C10DB">
      <w:pPr>
        <w:shd w:val="clear" w:color="auto" w:fill="FFFFFF"/>
        <w:tabs>
          <w:tab w:val="left" w:pos="9356"/>
        </w:tabs>
        <w:suppressAutoHyphens/>
        <w:ind w:right="-2"/>
        <w:rPr>
          <w:rFonts w:eastAsia="Calibri"/>
          <w:b/>
          <w:sz w:val="24"/>
          <w:lang w:eastAsia="en-US"/>
        </w:rPr>
      </w:pPr>
      <w:r>
        <w:rPr>
          <w:rFonts w:eastAsia="Calibri"/>
          <w:b/>
          <w:sz w:val="24"/>
          <w:lang w:eastAsia="en-US"/>
        </w:rPr>
        <w:t>...</w:t>
      </w:r>
    </w:p>
    <w:p w14:paraId="10726F33" w14:textId="77777777" w:rsidR="00F74B3E" w:rsidRPr="00E92A85" w:rsidRDefault="00F74B3E" w:rsidP="003C10DB">
      <w:pPr>
        <w:rPr>
          <w:rFonts w:eastAsia="Calibri"/>
          <w:b/>
          <w:sz w:val="24"/>
        </w:rPr>
      </w:pPr>
      <w:r w:rsidRPr="00E92A85">
        <w:rPr>
          <w:rFonts w:eastAsia="Calibri"/>
          <w:b/>
          <w:sz w:val="24"/>
        </w:rPr>
        <w:t>Обсуждение</w:t>
      </w:r>
    </w:p>
    <w:p w14:paraId="287847CA" w14:textId="2C449E76" w:rsidR="00844F50" w:rsidRPr="00E92A85" w:rsidRDefault="003B047F" w:rsidP="003C10DB">
      <w:pPr>
        <w:rPr>
          <w:rFonts w:eastAsia="Calibri"/>
          <w:sz w:val="24"/>
        </w:rPr>
      </w:pPr>
      <w:r>
        <w:rPr>
          <w:rFonts w:eastAsia="Calibri"/>
          <w:sz w:val="24"/>
        </w:rPr>
        <w:t>...</w:t>
      </w:r>
    </w:p>
    <w:p w14:paraId="2966C7C2" w14:textId="77777777" w:rsidR="007103E6" w:rsidRPr="00E92A85" w:rsidRDefault="007103E6" w:rsidP="003C10DB">
      <w:pPr>
        <w:rPr>
          <w:rFonts w:eastAsia="Calibri"/>
          <w:b/>
          <w:sz w:val="24"/>
        </w:rPr>
      </w:pPr>
      <w:r w:rsidRPr="00E92A85">
        <w:rPr>
          <w:rFonts w:eastAsia="Calibri"/>
          <w:b/>
          <w:sz w:val="24"/>
        </w:rPr>
        <w:t>З</w:t>
      </w:r>
      <w:r w:rsidR="00F74B3E" w:rsidRPr="00E92A85">
        <w:rPr>
          <w:rFonts w:eastAsia="Calibri"/>
          <w:b/>
          <w:sz w:val="24"/>
        </w:rPr>
        <w:t>аключение</w:t>
      </w:r>
    </w:p>
    <w:p w14:paraId="670A19DE" w14:textId="6A8DF18E" w:rsidR="007103E6" w:rsidRPr="00E92A85" w:rsidRDefault="003B047F" w:rsidP="003C10DB">
      <w:pPr>
        <w:rPr>
          <w:rFonts w:eastAsia="Calibri"/>
          <w:sz w:val="24"/>
        </w:rPr>
      </w:pPr>
      <w:r>
        <w:rPr>
          <w:rFonts w:eastAsia="Calibri"/>
          <w:sz w:val="24"/>
        </w:rPr>
        <w:t>...</w:t>
      </w:r>
    </w:p>
    <w:p w14:paraId="743E37AE" w14:textId="77777777" w:rsidR="00CE191C" w:rsidRPr="00E92A85" w:rsidRDefault="00CE191C" w:rsidP="003C10DB">
      <w:pPr>
        <w:rPr>
          <w:rFonts w:eastAsia="Calibri"/>
          <w:i/>
          <w:sz w:val="24"/>
        </w:rPr>
      </w:pPr>
    </w:p>
    <w:p w14:paraId="098F42ED" w14:textId="7825B7F8" w:rsidR="00A2207E" w:rsidRPr="00E92A85" w:rsidRDefault="00A2207E" w:rsidP="003C10DB">
      <w:pPr>
        <w:rPr>
          <w:rFonts w:eastAsia="Calibri"/>
          <w:i/>
          <w:sz w:val="24"/>
        </w:rPr>
      </w:pPr>
      <w:r w:rsidRPr="00E92A85">
        <w:rPr>
          <w:rFonts w:eastAsia="Calibri"/>
          <w:i/>
          <w:sz w:val="24"/>
        </w:rPr>
        <w:t xml:space="preserve">Работа выполнена при финансовой поддержке </w:t>
      </w:r>
      <w:r w:rsidR="003B047F">
        <w:rPr>
          <w:rFonts w:eastAsia="Calibri"/>
          <w:i/>
          <w:sz w:val="24"/>
        </w:rPr>
        <w:t>...</w:t>
      </w:r>
    </w:p>
    <w:p w14:paraId="5A1323AF" w14:textId="77777777" w:rsidR="007652CD" w:rsidRDefault="007652CD" w:rsidP="003C10DB">
      <w:pPr>
        <w:rPr>
          <w:rFonts w:eastAsia="Calibri"/>
          <w:sz w:val="24"/>
        </w:rPr>
      </w:pPr>
    </w:p>
    <w:p w14:paraId="3D59E688" w14:textId="77777777" w:rsidR="007652CD" w:rsidRDefault="007652CD" w:rsidP="003C10DB">
      <w:pPr>
        <w:rPr>
          <w:rFonts w:eastAsia="Calibri"/>
          <w:sz w:val="24"/>
        </w:rPr>
      </w:pPr>
    </w:p>
    <w:p w14:paraId="58073971" w14:textId="451C8FD8" w:rsidR="00C161FB" w:rsidRPr="007652CD" w:rsidRDefault="007652CD" w:rsidP="003C10DB">
      <w:pPr>
        <w:rPr>
          <w:rFonts w:eastAsia="Calibri"/>
          <w:b/>
          <w:bCs/>
          <w:sz w:val="24"/>
        </w:rPr>
      </w:pPr>
      <w:r>
        <w:rPr>
          <w:rFonts w:eastAsia="Calibri"/>
          <w:b/>
          <w:bCs/>
          <w:sz w:val="24"/>
        </w:rPr>
        <w:t>Дополнительные комментарии к оформлению</w:t>
      </w:r>
    </w:p>
    <w:p w14:paraId="6F9241DB" w14:textId="420C7BFB" w:rsidR="007652CD" w:rsidRPr="007652CD" w:rsidRDefault="007652CD" w:rsidP="003C10DB">
      <w:pPr>
        <w:rPr>
          <w:rFonts w:eastAsia="Calibri"/>
          <w:b/>
          <w:bCs/>
          <w:sz w:val="24"/>
        </w:rPr>
      </w:pPr>
      <w:r w:rsidRPr="007652CD">
        <w:rPr>
          <w:rFonts w:eastAsia="Calibri"/>
          <w:b/>
          <w:bCs/>
          <w:sz w:val="24"/>
        </w:rPr>
        <w:t>Сокращения</w:t>
      </w:r>
    </w:p>
    <w:p w14:paraId="352BA896" w14:textId="11A48515" w:rsidR="007652CD" w:rsidRDefault="007652CD" w:rsidP="003C10DB">
      <w:pPr>
        <w:rPr>
          <w:rFonts w:eastAsia="Calibri"/>
          <w:sz w:val="24"/>
        </w:rPr>
      </w:pPr>
      <w:r>
        <w:rPr>
          <w:rFonts w:eastAsia="Calibri"/>
          <w:sz w:val="24"/>
        </w:rPr>
        <w:lastRenderedPageBreak/>
        <w:t xml:space="preserve">Список сокращений не нужен, но в нашем журнале приняты следующие сокращения: </w:t>
      </w:r>
    </w:p>
    <w:p w14:paraId="3CEDC8DF" w14:textId="77777777" w:rsidR="007652CD" w:rsidRDefault="007652CD" w:rsidP="007652CD">
      <w:pPr>
        <w:widowControl w:val="0"/>
        <w:autoSpaceDN w:val="0"/>
        <w:adjustRightInd w:val="0"/>
        <w:ind w:firstLine="567"/>
        <w:rPr>
          <w:sz w:val="24"/>
        </w:rPr>
      </w:pPr>
      <w:r>
        <w:rPr>
          <w:sz w:val="24"/>
        </w:rPr>
        <w:t>мес</w:t>
      </w:r>
    </w:p>
    <w:p w14:paraId="093FE835" w14:textId="77777777" w:rsidR="007652CD" w:rsidRDefault="007652CD" w:rsidP="007652CD">
      <w:pPr>
        <w:widowControl w:val="0"/>
        <w:autoSpaceDN w:val="0"/>
        <w:adjustRightInd w:val="0"/>
        <w:ind w:firstLine="567"/>
        <w:rPr>
          <w:sz w:val="24"/>
        </w:rPr>
      </w:pPr>
      <w:r>
        <w:rPr>
          <w:sz w:val="24"/>
        </w:rPr>
        <w:t>ч (без точки)</w:t>
      </w:r>
    </w:p>
    <w:p w14:paraId="73BC00E2" w14:textId="77777777" w:rsidR="007652CD" w:rsidRDefault="007652CD" w:rsidP="007652CD">
      <w:pPr>
        <w:widowControl w:val="0"/>
        <w:autoSpaceDN w:val="0"/>
        <w:adjustRightInd w:val="0"/>
        <w:ind w:firstLine="567"/>
        <w:rPr>
          <w:sz w:val="24"/>
        </w:rPr>
      </w:pPr>
      <w:r>
        <w:rPr>
          <w:sz w:val="24"/>
        </w:rPr>
        <w:t>с (без точки)</w:t>
      </w:r>
    </w:p>
    <w:p w14:paraId="0E7AD0D2" w14:textId="77777777" w:rsidR="007652CD" w:rsidRDefault="007652CD" w:rsidP="007652CD">
      <w:pPr>
        <w:widowControl w:val="0"/>
        <w:autoSpaceDN w:val="0"/>
        <w:adjustRightInd w:val="0"/>
        <w:ind w:firstLine="567"/>
        <w:rPr>
          <w:sz w:val="24"/>
        </w:rPr>
      </w:pPr>
      <w:r>
        <w:rPr>
          <w:sz w:val="24"/>
        </w:rPr>
        <w:t>мин (без точки)</w:t>
      </w:r>
    </w:p>
    <w:p w14:paraId="18A9BF5D" w14:textId="77777777" w:rsidR="007652CD" w:rsidRDefault="007652CD" w:rsidP="007652CD">
      <w:pPr>
        <w:widowControl w:val="0"/>
        <w:autoSpaceDN w:val="0"/>
        <w:adjustRightInd w:val="0"/>
        <w:ind w:firstLine="567"/>
        <w:rPr>
          <w:sz w:val="24"/>
        </w:rPr>
      </w:pPr>
      <w:r>
        <w:rPr>
          <w:sz w:val="24"/>
        </w:rPr>
        <w:t>сут (без точки)</w:t>
      </w:r>
    </w:p>
    <w:p w14:paraId="431F19AB" w14:textId="77777777" w:rsidR="007652CD" w:rsidRDefault="007652CD" w:rsidP="007652CD">
      <w:pPr>
        <w:widowControl w:val="0"/>
        <w:autoSpaceDN w:val="0"/>
        <w:adjustRightInd w:val="0"/>
        <w:ind w:firstLine="567"/>
        <w:rPr>
          <w:sz w:val="24"/>
        </w:rPr>
      </w:pPr>
      <w:r>
        <w:rPr>
          <w:sz w:val="24"/>
        </w:rPr>
        <w:t>!только г. с точкой!</w:t>
      </w:r>
    </w:p>
    <w:p w14:paraId="1B288885" w14:textId="77777777" w:rsidR="007652CD" w:rsidRDefault="007652CD" w:rsidP="007652CD">
      <w:pPr>
        <w:widowControl w:val="0"/>
        <w:autoSpaceDN w:val="0"/>
        <w:adjustRightInd w:val="0"/>
        <w:ind w:firstLine="567"/>
        <w:rPr>
          <w:sz w:val="24"/>
        </w:rPr>
      </w:pPr>
      <w:r>
        <w:rPr>
          <w:sz w:val="24"/>
        </w:rPr>
        <w:t>с соавт.</w:t>
      </w:r>
    </w:p>
    <w:p w14:paraId="11BDBB87" w14:textId="77777777" w:rsidR="00C6741E" w:rsidRDefault="00C6741E" w:rsidP="00C6741E">
      <w:pPr>
        <w:widowControl w:val="0"/>
        <w:autoSpaceDN w:val="0"/>
        <w:adjustRightInd w:val="0"/>
        <w:rPr>
          <w:sz w:val="24"/>
        </w:rPr>
      </w:pPr>
      <w:r>
        <w:rPr>
          <w:sz w:val="24"/>
        </w:rPr>
        <w:t>2-е сутки – без сокращений</w:t>
      </w:r>
    </w:p>
    <w:p w14:paraId="36CFE16A" w14:textId="77777777" w:rsidR="00C6741E" w:rsidRDefault="00C6741E" w:rsidP="00C6741E">
      <w:pPr>
        <w:widowControl w:val="0"/>
        <w:autoSpaceDN w:val="0"/>
        <w:adjustRightInd w:val="0"/>
        <w:rPr>
          <w:sz w:val="24"/>
        </w:rPr>
      </w:pPr>
      <w:r>
        <w:rPr>
          <w:sz w:val="24"/>
        </w:rPr>
        <w:t>двое суток - без сокращений</w:t>
      </w:r>
    </w:p>
    <w:p w14:paraId="7F4B95C6" w14:textId="77777777" w:rsidR="00C6741E" w:rsidRDefault="00C6741E" w:rsidP="007652CD">
      <w:pPr>
        <w:widowControl w:val="0"/>
        <w:autoSpaceDN w:val="0"/>
        <w:adjustRightInd w:val="0"/>
        <w:ind w:firstLine="567"/>
        <w:rPr>
          <w:sz w:val="24"/>
        </w:rPr>
      </w:pPr>
    </w:p>
    <w:p w14:paraId="3962780E" w14:textId="10E5DD02" w:rsidR="007652CD" w:rsidRPr="007652CD" w:rsidRDefault="007652CD" w:rsidP="007652CD">
      <w:pPr>
        <w:widowControl w:val="0"/>
        <w:autoSpaceDN w:val="0"/>
        <w:adjustRightInd w:val="0"/>
        <w:ind w:firstLine="0"/>
        <w:rPr>
          <w:b/>
          <w:bCs/>
          <w:sz w:val="24"/>
        </w:rPr>
      </w:pPr>
      <w:r w:rsidRPr="007652CD">
        <w:rPr>
          <w:b/>
          <w:bCs/>
          <w:sz w:val="24"/>
        </w:rPr>
        <w:t>Буквенные наращения</w:t>
      </w:r>
    </w:p>
    <w:p w14:paraId="1849C7ED" w14:textId="20CC9EF0" w:rsidR="007652CD" w:rsidRPr="007652CD" w:rsidRDefault="007652CD" w:rsidP="007652CD">
      <w:pPr>
        <w:widowControl w:val="0"/>
        <w:autoSpaceDN w:val="0"/>
        <w:adjustRightInd w:val="0"/>
        <w:rPr>
          <w:sz w:val="24"/>
        </w:rPr>
      </w:pPr>
      <w:r w:rsidRPr="007652CD">
        <w:rPr>
          <w:sz w:val="24"/>
        </w:rPr>
        <w:t xml:space="preserve">Наращение (буквенное падежное окончание) используется в записи </w:t>
      </w:r>
      <w:r w:rsidRPr="007652CD">
        <w:rPr>
          <w:b/>
          <w:bCs/>
          <w:sz w:val="24"/>
        </w:rPr>
        <w:t>порядковых</w:t>
      </w:r>
      <w:r w:rsidRPr="007652CD">
        <w:rPr>
          <w:sz w:val="24"/>
        </w:rPr>
        <w:t xml:space="preserve"> числительных: </w:t>
      </w:r>
      <w:r>
        <w:rPr>
          <w:i/>
          <w:iCs/>
          <w:sz w:val="24"/>
        </w:rPr>
        <w:t>1-й сеанс облучения, 2-я группа пациентов</w:t>
      </w:r>
    </w:p>
    <w:p w14:paraId="2955344C" w14:textId="493300DE" w:rsidR="007652CD" w:rsidRPr="007652CD" w:rsidRDefault="007652CD" w:rsidP="007652CD">
      <w:pPr>
        <w:widowControl w:val="0"/>
        <w:autoSpaceDN w:val="0"/>
        <w:adjustRightInd w:val="0"/>
        <w:rPr>
          <w:sz w:val="24"/>
        </w:rPr>
      </w:pPr>
      <w:r>
        <w:rPr>
          <w:sz w:val="24"/>
        </w:rPr>
        <w:t xml:space="preserve">!!! </w:t>
      </w:r>
      <w:r w:rsidRPr="007652CD">
        <w:rPr>
          <w:sz w:val="24"/>
        </w:rPr>
        <w:t>Наращение не используется</w:t>
      </w:r>
      <w:r>
        <w:rPr>
          <w:sz w:val="24"/>
        </w:rPr>
        <w:t xml:space="preserve"> в</w:t>
      </w:r>
      <w:r w:rsidRPr="007652CD">
        <w:rPr>
          <w:sz w:val="24"/>
        </w:rPr>
        <w:t xml:space="preserve"> записи </w:t>
      </w:r>
      <w:r w:rsidRPr="007652CD">
        <w:rPr>
          <w:b/>
          <w:bCs/>
          <w:sz w:val="24"/>
        </w:rPr>
        <w:t>количественных</w:t>
      </w:r>
      <w:r w:rsidRPr="007652CD">
        <w:rPr>
          <w:sz w:val="24"/>
        </w:rPr>
        <w:t xml:space="preserve"> числительных: </w:t>
      </w:r>
      <w:r>
        <w:rPr>
          <w:i/>
          <w:iCs/>
          <w:sz w:val="24"/>
        </w:rPr>
        <w:t>после 5 суток наблюдения, пациенты были разделены на 3 группы</w:t>
      </w:r>
      <w:r w:rsidRPr="007652CD">
        <w:rPr>
          <w:sz w:val="24"/>
        </w:rPr>
        <w:t>.</w:t>
      </w:r>
    </w:p>
    <w:p w14:paraId="33CFDD5D" w14:textId="77777777" w:rsidR="007652CD" w:rsidRPr="007652CD" w:rsidRDefault="007652CD" w:rsidP="007652CD">
      <w:pPr>
        <w:widowControl w:val="0"/>
        <w:autoSpaceDN w:val="0"/>
        <w:adjustRightInd w:val="0"/>
        <w:rPr>
          <w:sz w:val="24"/>
        </w:rPr>
      </w:pPr>
      <w:r w:rsidRPr="007652CD">
        <w:rPr>
          <w:sz w:val="24"/>
        </w:rPr>
        <w:t>Наращение падежного окончания в порядковых числительных, обозначенных арабскими цифрами, может быть однобуквенным или двухбуквенным.</w:t>
      </w:r>
    </w:p>
    <w:p w14:paraId="486C042A" w14:textId="6DDE916F" w:rsidR="007652CD" w:rsidRPr="007652CD" w:rsidRDefault="007652CD" w:rsidP="007652CD">
      <w:pPr>
        <w:widowControl w:val="0"/>
        <w:autoSpaceDN w:val="0"/>
        <w:adjustRightInd w:val="0"/>
        <w:rPr>
          <w:sz w:val="24"/>
        </w:rPr>
      </w:pPr>
      <w:r w:rsidRPr="007652CD">
        <w:rPr>
          <w:sz w:val="24"/>
        </w:rPr>
        <w:t>По закрепившейся традиции наращение должно быть однобуквенным, если последней букве числительного предшествует гласный звук</w:t>
      </w:r>
      <w:r w:rsidR="00C6741E">
        <w:rPr>
          <w:sz w:val="24"/>
        </w:rPr>
        <w:t xml:space="preserve"> или мягкий знак</w:t>
      </w:r>
      <w:r w:rsidRPr="007652CD">
        <w:rPr>
          <w:sz w:val="24"/>
        </w:rPr>
        <w:t>:</w:t>
      </w:r>
      <w:r w:rsidRPr="007652CD">
        <w:rPr>
          <w:i/>
          <w:iCs/>
          <w:sz w:val="24"/>
        </w:rPr>
        <w:t> 5-й день</w:t>
      </w:r>
      <w:r w:rsidR="00C6741E">
        <w:rPr>
          <w:i/>
          <w:iCs/>
          <w:sz w:val="24"/>
        </w:rPr>
        <w:t xml:space="preserve"> 3-и сутки, 2-я группа</w:t>
      </w:r>
      <w:r w:rsidRPr="007652CD">
        <w:rPr>
          <w:i/>
          <w:iCs/>
          <w:sz w:val="24"/>
        </w:rPr>
        <w:t>.</w:t>
      </w:r>
    </w:p>
    <w:p w14:paraId="72E88EC1" w14:textId="72BC7023" w:rsidR="007652CD" w:rsidRPr="007652CD" w:rsidRDefault="007652CD" w:rsidP="007652CD">
      <w:pPr>
        <w:widowControl w:val="0"/>
        <w:autoSpaceDN w:val="0"/>
        <w:adjustRightInd w:val="0"/>
        <w:rPr>
          <w:sz w:val="24"/>
        </w:rPr>
      </w:pPr>
      <w:r w:rsidRPr="007652CD">
        <w:rPr>
          <w:sz w:val="24"/>
        </w:rPr>
        <w:t>Наращение должно быть двубуквенным, если последней букве предшествует согласный: </w:t>
      </w:r>
      <w:r w:rsidR="00C6741E" w:rsidRPr="00C6741E">
        <w:rPr>
          <w:i/>
          <w:iCs/>
          <w:sz w:val="24"/>
        </w:rPr>
        <w:t>к 3-му дню наблюдения</w:t>
      </w:r>
      <w:r w:rsidRPr="007652CD">
        <w:rPr>
          <w:i/>
          <w:iCs/>
          <w:sz w:val="24"/>
        </w:rPr>
        <w:t>.</w:t>
      </w:r>
    </w:p>
    <w:p w14:paraId="5EB97799" w14:textId="22F49BE7" w:rsidR="007652CD" w:rsidRPr="007652CD" w:rsidRDefault="007652CD" w:rsidP="007652CD">
      <w:pPr>
        <w:widowControl w:val="0"/>
        <w:autoSpaceDN w:val="0"/>
        <w:adjustRightInd w:val="0"/>
        <w:rPr>
          <w:sz w:val="24"/>
        </w:rPr>
      </w:pPr>
      <w:r w:rsidRPr="007652CD">
        <w:rPr>
          <w:sz w:val="24"/>
        </w:rPr>
        <w:t>Если подряд следуют два порядковых числительных, разделенных запятой или соединенных союзом, падежное окончание наращивают у каждого из них: </w:t>
      </w:r>
      <w:r w:rsidRPr="007652CD">
        <w:rPr>
          <w:i/>
          <w:iCs/>
          <w:sz w:val="24"/>
        </w:rPr>
        <w:t xml:space="preserve">1-й, 2-й </w:t>
      </w:r>
      <w:r w:rsidR="00C6741E">
        <w:rPr>
          <w:i/>
          <w:iCs/>
          <w:sz w:val="24"/>
        </w:rPr>
        <w:t>сеанс</w:t>
      </w:r>
      <w:r w:rsidRPr="007652CD">
        <w:rPr>
          <w:sz w:val="24"/>
        </w:rPr>
        <w:t>.</w:t>
      </w:r>
    </w:p>
    <w:p w14:paraId="388DE045" w14:textId="77777777" w:rsidR="007652CD" w:rsidRDefault="007652CD" w:rsidP="007652CD">
      <w:pPr>
        <w:widowControl w:val="0"/>
        <w:autoSpaceDN w:val="0"/>
        <w:adjustRightInd w:val="0"/>
        <w:rPr>
          <w:sz w:val="24"/>
        </w:rPr>
      </w:pPr>
    </w:p>
    <w:p w14:paraId="1B1D2D9E" w14:textId="3832F846" w:rsidR="00C6741E" w:rsidRPr="00C6741E" w:rsidRDefault="00C6741E" w:rsidP="007652CD">
      <w:pPr>
        <w:widowControl w:val="0"/>
        <w:autoSpaceDN w:val="0"/>
        <w:adjustRightInd w:val="0"/>
        <w:rPr>
          <w:b/>
          <w:bCs/>
          <w:sz w:val="24"/>
        </w:rPr>
      </w:pPr>
      <w:r w:rsidRPr="00C6741E">
        <w:rPr>
          <w:b/>
          <w:bCs/>
          <w:sz w:val="24"/>
        </w:rPr>
        <w:t>Некоторые другие особенности</w:t>
      </w:r>
    </w:p>
    <w:p w14:paraId="4EC7450B" w14:textId="53E1B054" w:rsidR="007652CD" w:rsidRPr="00C6741E" w:rsidRDefault="007652CD" w:rsidP="007652CD">
      <w:pPr>
        <w:rPr>
          <w:color w:val="000000" w:themeColor="text1"/>
        </w:rPr>
      </w:pPr>
      <w:r w:rsidRPr="00C6741E">
        <w:rPr>
          <w:color w:val="000000" w:themeColor="text1"/>
          <w:sz w:val="24"/>
        </w:rPr>
        <w:t xml:space="preserve">хлорин е6 </w:t>
      </w:r>
      <w:r w:rsidR="00C6741E">
        <w:rPr>
          <w:color w:val="000000" w:themeColor="text1"/>
          <w:sz w:val="24"/>
        </w:rPr>
        <w:t>(без индексов)</w:t>
      </w:r>
    </w:p>
    <w:p w14:paraId="4DB085AC" w14:textId="051E349B" w:rsidR="007652CD" w:rsidRPr="006C1A9A" w:rsidRDefault="007652CD" w:rsidP="007652CD">
      <w:pPr>
        <w:widowControl w:val="0"/>
        <w:autoSpaceDN w:val="0"/>
        <w:adjustRightInd w:val="0"/>
        <w:rPr>
          <w:sz w:val="24"/>
        </w:rPr>
      </w:pPr>
      <w:r w:rsidRPr="001F5CE3">
        <w:rPr>
          <w:sz w:val="24"/>
          <w:lang w:val="en-US"/>
        </w:rPr>
        <w:t>T</w:t>
      </w:r>
      <w:r w:rsidRPr="006C1A9A">
        <w:rPr>
          <w:sz w:val="24"/>
        </w:rPr>
        <w:t>1</w:t>
      </w:r>
      <w:r w:rsidRPr="001F5CE3">
        <w:rPr>
          <w:sz w:val="24"/>
          <w:lang w:val="en-US"/>
        </w:rPr>
        <w:t>N</w:t>
      </w:r>
      <w:r w:rsidRPr="006C1A9A">
        <w:rPr>
          <w:sz w:val="24"/>
        </w:rPr>
        <w:t>1</w:t>
      </w:r>
      <w:r w:rsidRPr="001F5CE3">
        <w:rPr>
          <w:sz w:val="24"/>
          <w:lang w:val="en-US"/>
        </w:rPr>
        <w:t>M</w:t>
      </w:r>
      <w:r w:rsidRPr="006C1A9A">
        <w:rPr>
          <w:sz w:val="24"/>
        </w:rPr>
        <w:t>1</w:t>
      </w:r>
      <w:r w:rsidR="00C6741E" w:rsidRPr="00C6741E">
        <w:rPr>
          <w:color w:val="000000" w:themeColor="text1"/>
          <w:sz w:val="24"/>
        </w:rPr>
        <w:t xml:space="preserve"> </w:t>
      </w:r>
      <w:r w:rsidR="00C6741E">
        <w:rPr>
          <w:color w:val="000000" w:themeColor="text1"/>
          <w:sz w:val="24"/>
        </w:rPr>
        <w:t>(без индексов)</w:t>
      </w:r>
    </w:p>
    <w:p w14:paraId="0804E6B0" w14:textId="77777777" w:rsidR="007652CD" w:rsidRDefault="007652CD" w:rsidP="007652CD">
      <w:pPr>
        <w:widowControl w:val="0"/>
        <w:autoSpaceDN w:val="0"/>
        <w:adjustRightInd w:val="0"/>
        <w:rPr>
          <w:sz w:val="24"/>
        </w:rPr>
      </w:pPr>
      <w:r>
        <w:rPr>
          <w:sz w:val="24"/>
        </w:rPr>
        <w:t>СОД 70 Гр</w:t>
      </w:r>
    </w:p>
    <w:p w14:paraId="3F12A130" w14:textId="77777777" w:rsidR="007652CD" w:rsidRDefault="007652CD" w:rsidP="007652CD">
      <w:pPr>
        <w:widowControl w:val="0"/>
        <w:autoSpaceDN w:val="0"/>
        <w:adjustRightInd w:val="0"/>
        <w:rPr>
          <w:sz w:val="24"/>
        </w:rPr>
      </w:pPr>
      <w:r>
        <w:rPr>
          <w:sz w:val="24"/>
        </w:rPr>
        <w:t>рН 7</w:t>
      </w:r>
    </w:p>
    <w:p w14:paraId="48BE9191" w14:textId="77777777" w:rsidR="007652CD" w:rsidRDefault="007652CD" w:rsidP="007652CD">
      <w:pPr>
        <w:widowControl w:val="0"/>
        <w:autoSpaceDN w:val="0"/>
        <w:adjustRightInd w:val="0"/>
        <w:rPr>
          <w:sz w:val="24"/>
        </w:rPr>
      </w:pPr>
      <w:r>
        <w:rPr>
          <w:sz w:val="24"/>
        </w:rPr>
        <w:t>БИОСПЕК</w:t>
      </w:r>
    </w:p>
    <w:p w14:paraId="51E34D6D" w14:textId="77777777" w:rsidR="007652CD" w:rsidRDefault="007652CD" w:rsidP="007652CD">
      <w:pPr>
        <w:widowControl w:val="0"/>
        <w:autoSpaceDN w:val="0"/>
        <w:adjustRightInd w:val="0"/>
        <w:rPr>
          <w:sz w:val="24"/>
        </w:rPr>
      </w:pPr>
      <w:r>
        <w:rPr>
          <w:sz w:val="24"/>
        </w:rPr>
        <w:t>Но ЛЭСА-01-Биоспек</w:t>
      </w:r>
    </w:p>
    <w:p w14:paraId="181E4211" w14:textId="77777777" w:rsidR="007652CD" w:rsidRDefault="007652CD" w:rsidP="007652CD">
      <w:pPr>
        <w:widowControl w:val="0"/>
        <w:autoSpaceDN w:val="0"/>
        <w:adjustRightInd w:val="0"/>
        <w:rPr>
          <w:sz w:val="24"/>
        </w:rPr>
      </w:pPr>
      <w:r>
        <w:rPr>
          <w:sz w:val="24"/>
        </w:rPr>
        <w:lastRenderedPageBreak/>
        <w:t>ЛЭСА-6</w:t>
      </w:r>
    </w:p>
    <w:p w14:paraId="5BD93621" w14:textId="77777777" w:rsidR="007652CD" w:rsidRDefault="007652CD" w:rsidP="007652CD">
      <w:pPr>
        <w:widowControl w:val="0"/>
        <w:autoSpaceDN w:val="0"/>
        <w:adjustRightInd w:val="0"/>
        <w:ind w:firstLine="567"/>
        <w:rPr>
          <w:sz w:val="24"/>
        </w:rPr>
      </w:pPr>
      <w:r>
        <w:rPr>
          <w:sz w:val="24"/>
        </w:rPr>
        <w:t xml:space="preserve">Ссылки в тексте: </w:t>
      </w:r>
    </w:p>
    <w:p w14:paraId="36FE736B" w14:textId="77777777" w:rsidR="007652CD" w:rsidRDefault="007652CD" w:rsidP="007652CD">
      <w:pPr>
        <w:widowControl w:val="0"/>
        <w:autoSpaceDN w:val="0"/>
        <w:adjustRightInd w:val="0"/>
        <w:ind w:firstLine="567"/>
        <w:rPr>
          <w:sz w:val="24"/>
        </w:rPr>
      </w:pPr>
      <w:r>
        <w:rPr>
          <w:sz w:val="24"/>
        </w:rPr>
        <w:t>рис. 1</w:t>
      </w:r>
      <w:r w:rsidRPr="008C2555">
        <w:rPr>
          <w:i/>
          <w:sz w:val="24"/>
        </w:rPr>
        <w:t>а</w:t>
      </w:r>
    </w:p>
    <w:p w14:paraId="5A9EAB22" w14:textId="77777777" w:rsidR="007652CD" w:rsidRDefault="007652CD" w:rsidP="007652CD">
      <w:pPr>
        <w:widowControl w:val="0"/>
        <w:autoSpaceDN w:val="0"/>
        <w:adjustRightInd w:val="0"/>
        <w:ind w:firstLine="567"/>
        <w:rPr>
          <w:sz w:val="24"/>
        </w:rPr>
      </w:pPr>
      <w:r>
        <w:rPr>
          <w:sz w:val="24"/>
        </w:rPr>
        <w:t>табл. 1</w:t>
      </w:r>
    </w:p>
    <w:p w14:paraId="14181A56" w14:textId="77777777" w:rsidR="007652CD" w:rsidRDefault="007652CD" w:rsidP="007652CD">
      <w:pPr>
        <w:rPr>
          <w:sz w:val="24"/>
          <w:lang w:eastAsia="en-US"/>
        </w:rPr>
      </w:pPr>
      <w:r>
        <w:rPr>
          <w:sz w:val="24"/>
          <w:u w:val="single"/>
          <w:lang w:eastAsia="en-US"/>
        </w:rPr>
        <w:t>Число</w:t>
      </w:r>
      <w:r>
        <w:rPr>
          <w:sz w:val="24"/>
          <w:lang w:eastAsia="en-US"/>
        </w:rPr>
        <w:t xml:space="preserve"> пациентов и </w:t>
      </w:r>
      <w:r>
        <w:rPr>
          <w:sz w:val="24"/>
          <w:u w:val="single"/>
          <w:lang w:eastAsia="en-US"/>
        </w:rPr>
        <w:t>количество</w:t>
      </w:r>
      <w:r>
        <w:rPr>
          <w:sz w:val="24"/>
          <w:lang w:eastAsia="en-US"/>
        </w:rPr>
        <w:t xml:space="preserve"> очагов</w:t>
      </w:r>
    </w:p>
    <w:p w14:paraId="3788B002" w14:textId="68D18594" w:rsidR="007652CD" w:rsidRDefault="007652CD" w:rsidP="007652CD">
      <w:pPr>
        <w:rPr>
          <w:sz w:val="24"/>
          <w:lang w:eastAsia="en-US"/>
        </w:rPr>
      </w:pPr>
      <w:r>
        <w:rPr>
          <w:sz w:val="24"/>
          <w:lang w:eastAsia="en-US"/>
        </w:rPr>
        <w:t>Названия приборов и фирм по-английски, а название выпускающей страны – на русском (</w:t>
      </w:r>
      <w:r w:rsidRPr="002F47A8">
        <w:rPr>
          <w:sz w:val="24"/>
        </w:rPr>
        <w:t xml:space="preserve">в серийном ретинальном оксиметре «Oxymap </w:t>
      </w:r>
      <w:r w:rsidRPr="002F47A8">
        <w:rPr>
          <w:sz w:val="24"/>
          <w:lang w:val="en-US"/>
        </w:rPr>
        <w:t>T</w:t>
      </w:r>
      <w:r w:rsidRPr="002F47A8">
        <w:rPr>
          <w:sz w:val="24"/>
        </w:rPr>
        <w:t>1» (Исландия)</w:t>
      </w:r>
      <w:r>
        <w:rPr>
          <w:sz w:val="24"/>
        </w:rPr>
        <w:t>)</w:t>
      </w:r>
    </w:p>
    <w:p w14:paraId="11D5125F" w14:textId="77777777" w:rsidR="007652CD" w:rsidRDefault="007652CD" w:rsidP="007652CD">
      <w:pPr>
        <w:pStyle w:val="a4"/>
        <w:shd w:val="clear" w:color="auto" w:fill="FFFFFF"/>
        <w:spacing w:after="0" w:line="360" w:lineRule="auto"/>
        <w:ind w:left="0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Имена авторов, на работы которых ссылаются в статье, должны быть даны в таком формате: сначала инициалы, потом фамилия; для зарубежных авторов - на английском.</w:t>
      </w:r>
    </w:p>
    <w:p w14:paraId="362E9197" w14:textId="77777777" w:rsidR="007652CD" w:rsidRDefault="007652CD" w:rsidP="007652CD">
      <w:pPr>
        <w:pStyle w:val="a4"/>
        <w:shd w:val="clear" w:color="auto" w:fill="FFFFFF"/>
        <w:spacing w:after="0" w:line="360" w:lineRule="auto"/>
        <w:ind w:left="0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Например:</w:t>
      </w:r>
    </w:p>
    <w:p w14:paraId="339427D8" w14:textId="77777777" w:rsidR="007652CD" w:rsidRDefault="007652CD" w:rsidP="007652CD">
      <w:pPr>
        <w:pStyle w:val="a4"/>
        <w:shd w:val="clear" w:color="auto" w:fill="FFFFFF"/>
        <w:spacing w:after="0" w:line="360" w:lineRule="auto"/>
        <w:ind w:left="0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A850C2">
        <w:rPr>
          <w:rFonts w:ascii="Times New Roman" w:hAnsi="Times New Roman"/>
          <w:bCs/>
          <w:kern w:val="36"/>
          <w:sz w:val="24"/>
          <w:szCs w:val="24"/>
        </w:rPr>
        <w:t xml:space="preserve">В клиническом исследовании А.В. </w:t>
      </w:r>
      <w:r>
        <w:rPr>
          <w:rFonts w:ascii="Times New Roman" w:hAnsi="Times New Roman"/>
          <w:bCs/>
          <w:kern w:val="36"/>
          <w:sz w:val="24"/>
          <w:szCs w:val="24"/>
        </w:rPr>
        <w:t>Петров</w:t>
      </w:r>
      <w:r w:rsidRPr="00A850C2">
        <w:rPr>
          <w:rFonts w:ascii="Times New Roman" w:hAnsi="Times New Roman"/>
          <w:bCs/>
          <w:kern w:val="36"/>
          <w:sz w:val="24"/>
          <w:szCs w:val="24"/>
        </w:rPr>
        <w:t xml:space="preserve"> и соавт. сообщают о результатах лечения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 …</w:t>
      </w:r>
    </w:p>
    <w:p w14:paraId="55C96914" w14:textId="77777777" w:rsidR="007652CD" w:rsidRDefault="007652CD" w:rsidP="007652CD">
      <w:pPr>
        <w:pStyle w:val="a4"/>
        <w:shd w:val="clear" w:color="auto" w:fill="FFFFFF"/>
        <w:spacing w:after="0" w:line="360" w:lineRule="auto"/>
        <w:ind w:left="0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По данным Y. Hayata и соавт. …</w:t>
      </w:r>
    </w:p>
    <w:p w14:paraId="2AD0F56A" w14:textId="77AB0FD1" w:rsidR="007652CD" w:rsidRDefault="007652CD" w:rsidP="007652CD">
      <w:pPr>
        <w:widowControl w:val="0"/>
        <w:autoSpaceDN w:val="0"/>
        <w:adjustRightInd w:val="0"/>
        <w:rPr>
          <w:rFonts w:eastAsia="Dotum"/>
          <w:sz w:val="24"/>
        </w:rPr>
      </w:pPr>
      <w:r>
        <w:rPr>
          <w:rFonts w:eastAsia="Dotum"/>
          <w:sz w:val="24"/>
        </w:rPr>
        <w:t>При публикации в статьях чужих рисунков указыва</w:t>
      </w:r>
      <w:r w:rsidR="00C6741E">
        <w:rPr>
          <w:rFonts w:eastAsia="Dotum"/>
          <w:sz w:val="24"/>
        </w:rPr>
        <w:t>ть:</w:t>
      </w:r>
      <w:r>
        <w:rPr>
          <w:rFonts w:eastAsia="Dotum"/>
          <w:sz w:val="24"/>
        </w:rPr>
        <w:t xml:space="preserve"> </w:t>
      </w:r>
    </w:p>
    <w:p w14:paraId="2D63B27C" w14:textId="77777777" w:rsidR="007652CD" w:rsidRDefault="007652CD" w:rsidP="007652CD">
      <w:pPr>
        <w:widowControl w:val="0"/>
        <w:autoSpaceDN w:val="0"/>
        <w:adjustRightInd w:val="0"/>
        <w:rPr>
          <w:rFonts w:eastAsia="Dotum"/>
          <w:sz w:val="24"/>
        </w:rPr>
      </w:pPr>
      <w:r w:rsidRPr="00AD3348">
        <w:rPr>
          <w:rFonts w:eastAsia="Dotum"/>
          <w:b/>
          <w:sz w:val="24"/>
        </w:rPr>
        <w:t>Рис. 2.</w:t>
      </w:r>
      <w:r w:rsidRPr="00AD3348">
        <w:rPr>
          <w:rFonts w:eastAsia="Dotum"/>
          <w:sz w:val="24"/>
        </w:rPr>
        <w:t xml:space="preserve"> Путь биосинтеза стафилоксантина (A. Pelz et al., 2005).</w:t>
      </w:r>
    </w:p>
    <w:p w14:paraId="096443A6" w14:textId="77777777" w:rsidR="007652CD" w:rsidRPr="007652CD" w:rsidRDefault="007652CD" w:rsidP="003C10DB">
      <w:pPr>
        <w:rPr>
          <w:rFonts w:eastAsia="Calibri"/>
          <w:b/>
          <w:bCs/>
          <w:sz w:val="24"/>
        </w:rPr>
      </w:pPr>
    </w:p>
    <w:p w14:paraId="0568B511" w14:textId="3C1FE18F" w:rsidR="007652CD" w:rsidRPr="00E92A85" w:rsidRDefault="00C6741E" w:rsidP="003C10DB">
      <w:pPr>
        <w:rPr>
          <w:rFonts w:eastAsia="Calibri"/>
          <w:sz w:val="24"/>
        </w:rPr>
      </w:pPr>
      <w:r>
        <w:rPr>
          <w:rFonts w:eastAsia="Calibri"/>
          <w:sz w:val="24"/>
        </w:rPr>
        <w:t>Оформление литературы (2 списка)</w:t>
      </w:r>
    </w:p>
    <w:p w14:paraId="2833787F" w14:textId="77777777" w:rsidR="00FE42AB" w:rsidRPr="00E92A85" w:rsidRDefault="00FE42AB" w:rsidP="003C10DB">
      <w:pPr>
        <w:rPr>
          <w:rFonts w:eastAsia="Calibri"/>
          <w:b/>
          <w:sz w:val="24"/>
          <w:lang w:val="en-US"/>
        </w:rPr>
      </w:pPr>
      <w:bookmarkStart w:id="7" w:name="_Hlk141539857"/>
      <w:r w:rsidRPr="00E92A85">
        <w:rPr>
          <w:rFonts w:eastAsia="Calibri"/>
          <w:b/>
          <w:sz w:val="24"/>
        </w:rPr>
        <w:t>ЛИТЕРАТУРА</w:t>
      </w:r>
    </w:p>
    <w:p w14:paraId="59A26ECF" w14:textId="48FDADD5" w:rsidR="009676C1" w:rsidRPr="00E92A85" w:rsidRDefault="009676C1" w:rsidP="003C10DB">
      <w:pPr>
        <w:tabs>
          <w:tab w:val="left" w:pos="709"/>
          <w:tab w:val="left" w:pos="993"/>
          <w:tab w:val="left" w:pos="1134"/>
        </w:tabs>
        <w:rPr>
          <w:rFonts w:eastAsia="Calibri"/>
          <w:sz w:val="24"/>
          <w:lang w:val="en-US"/>
        </w:rPr>
      </w:pPr>
      <w:r w:rsidRPr="00E92A85">
        <w:rPr>
          <w:rFonts w:eastAsia="Calibri"/>
          <w:sz w:val="24"/>
          <w:lang w:val="en-US"/>
        </w:rPr>
        <w:t>1.</w:t>
      </w:r>
      <w:r w:rsidRPr="00E92A85">
        <w:rPr>
          <w:rFonts w:eastAsia="Calibri"/>
          <w:sz w:val="24"/>
          <w:lang w:val="en-US"/>
        </w:rPr>
        <w:tab/>
      </w:r>
      <w:r w:rsidR="00C00557" w:rsidRPr="00E92A85">
        <w:rPr>
          <w:rFonts w:eastAsia="Calibri"/>
          <w:sz w:val="24"/>
          <w:lang w:val="en-US"/>
        </w:rPr>
        <w:t xml:space="preserve">Yanovsky R.L., Bartenstein D.W., Rogers G.S., Isakoff S.J., Chenet S.T. </w:t>
      </w:r>
      <w:r w:rsidRPr="00E92A85">
        <w:rPr>
          <w:rFonts w:eastAsia="Calibri"/>
          <w:sz w:val="24"/>
          <w:lang w:val="en-US"/>
        </w:rPr>
        <w:t>Photodynamic therapy for solid tumors: A review of the literature // Photodermatol. Photoimmunol. Photomed. – 2019. – Vol. 35. – P. 295</w:t>
      </w:r>
      <w:r w:rsidR="002D4368" w:rsidRPr="00E92A85">
        <w:rPr>
          <w:rFonts w:eastAsia="Calibri"/>
          <w:sz w:val="24"/>
          <w:lang w:val="en-US"/>
        </w:rPr>
        <w:t>-</w:t>
      </w:r>
      <w:r w:rsidRPr="00E92A85">
        <w:rPr>
          <w:rFonts w:eastAsia="Calibri"/>
          <w:sz w:val="24"/>
          <w:lang w:val="en-US"/>
        </w:rPr>
        <w:t>303. doi: 10.1111/phpp.12489.</w:t>
      </w:r>
    </w:p>
    <w:p w14:paraId="4781F0C3" w14:textId="3F117440" w:rsidR="009676C1" w:rsidRPr="00E92A85" w:rsidRDefault="009676C1" w:rsidP="003C10DB">
      <w:pPr>
        <w:tabs>
          <w:tab w:val="left" w:pos="709"/>
          <w:tab w:val="left" w:pos="993"/>
          <w:tab w:val="left" w:pos="1134"/>
        </w:tabs>
        <w:rPr>
          <w:rFonts w:eastAsia="Calibri"/>
          <w:sz w:val="24"/>
          <w:lang w:val="en-US"/>
        </w:rPr>
      </w:pPr>
      <w:r w:rsidRPr="00E92A85">
        <w:rPr>
          <w:rFonts w:eastAsia="Calibri"/>
          <w:sz w:val="24"/>
          <w:lang w:val="en-US"/>
        </w:rPr>
        <w:t>2.</w:t>
      </w:r>
      <w:r w:rsidRPr="00E92A85">
        <w:rPr>
          <w:rFonts w:eastAsia="Calibri"/>
          <w:sz w:val="24"/>
          <w:lang w:val="en-US"/>
        </w:rPr>
        <w:tab/>
      </w:r>
      <w:r w:rsidR="00C00557" w:rsidRPr="00E92A85">
        <w:rPr>
          <w:rFonts w:eastAsia="Calibri"/>
          <w:sz w:val="24"/>
          <w:lang w:val="en-US"/>
        </w:rPr>
        <w:t xml:space="preserve">Gunaydin G., Gedik M.E., Ayan S. </w:t>
      </w:r>
      <w:r w:rsidRPr="00E92A85">
        <w:rPr>
          <w:rFonts w:eastAsia="Calibri"/>
          <w:sz w:val="24"/>
          <w:lang w:val="en-US"/>
        </w:rPr>
        <w:t xml:space="preserve">Photodynamic therapy for the treatment and diagnosis of cancer – a review of the current clinical status // Front. Chem. 2021. – Vol. 9. – </w:t>
      </w:r>
      <w:r w:rsidR="002D4368" w:rsidRPr="00E92A85">
        <w:rPr>
          <w:rFonts w:eastAsia="Calibri"/>
          <w:sz w:val="24"/>
          <w:lang w:val="en-US"/>
        </w:rPr>
        <w:t xml:space="preserve">P. </w:t>
      </w:r>
      <w:r w:rsidRPr="00E92A85">
        <w:rPr>
          <w:rFonts w:eastAsia="Calibri"/>
          <w:sz w:val="24"/>
          <w:lang w:val="en-US"/>
        </w:rPr>
        <w:t>e686303. doi:10.3389/fchem.2021.686303.</w:t>
      </w:r>
    </w:p>
    <w:p w14:paraId="1329EE9D" w14:textId="4A275371" w:rsidR="00967B2F" w:rsidRPr="004F5889" w:rsidRDefault="003B047F" w:rsidP="00967B2F">
      <w:pPr>
        <w:tabs>
          <w:tab w:val="left" w:pos="851"/>
          <w:tab w:val="left" w:pos="1134"/>
        </w:tabs>
        <w:rPr>
          <w:rFonts w:eastAsia="Calibri"/>
          <w:sz w:val="24"/>
          <w:lang w:val="en-US"/>
        </w:rPr>
      </w:pPr>
      <w:r w:rsidRPr="004F5889">
        <w:rPr>
          <w:rFonts w:eastAsia="Calibri"/>
          <w:sz w:val="24"/>
          <w:lang w:val="en-US"/>
        </w:rPr>
        <w:t>...</w:t>
      </w:r>
    </w:p>
    <w:p w14:paraId="2A3C9B90" w14:textId="77777777" w:rsidR="002D4368" w:rsidRPr="00E92A85" w:rsidRDefault="002D4368" w:rsidP="002D4368">
      <w:pPr>
        <w:tabs>
          <w:tab w:val="left" w:pos="851"/>
          <w:tab w:val="left" w:pos="1134"/>
        </w:tabs>
        <w:rPr>
          <w:rFonts w:eastAsia="Calibri"/>
          <w:b/>
          <w:sz w:val="24"/>
          <w:lang w:val="en-US"/>
        </w:rPr>
      </w:pPr>
      <w:r w:rsidRPr="00E92A85">
        <w:rPr>
          <w:rFonts w:eastAsia="Calibri"/>
          <w:b/>
          <w:sz w:val="24"/>
          <w:lang w:val="en-US"/>
        </w:rPr>
        <w:t>REFERENCES</w:t>
      </w:r>
    </w:p>
    <w:p w14:paraId="4111E1A4" w14:textId="5ACF5BAA" w:rsidR="002D4368" w:rsidRPr="00E92A85" w:rsidRDefault="002D4368" w:rsidP="002D4368">
      <w:pPr>
        <w:tabs>
          <w:tab w:val="left" w:pos="851"/>
          <w:tab w:val="left" w:pos="1134"/>
        </w:tabs>
        <w:rPr>
          <w:rFonts w:eastAsia="Calibri"/>
          <w:sz w:val="24"/>
          <w:lang w:val="en-US"/>
        </w:rPr>
      </w:pPr>
      <w:r w:rsidRPr="00E92A85">
        <w:rPr>
          <w:rFonts w:eastAsia="Calibri"/>
          <w:sz w:val="24"/>
          <w:lang w:val="en-US"/>
        </w:rPr>
        <w:t>1.</w:t>
      </w:r>
      <w:r w:rsidRPr="00E92A85">
        <w:rPr>
          <w:rFonts w:eastAsia="Calibri"/>
          <w:sz w:val="24"/>
          <w:lang w:val="en-US"/>
        </w:rPr>
        <w:tab/>
        <w:t xml:space="preserve">Yanovsky R.L., Bartenstein D.W., Rogers G.S., Isakoff S.J., Chenet S.T. Photodynamic therapy for solid tumors: A review of the literature. </w:t>
      </w:r>
      <w:r w:rsidRPr="00E92A85">
        <w:rPr>
          <w:rFonts w:eastAsia="Calibri"/>
          <w:i/>
          <w:sz w:val="24"/>
          <w:lang w:val="en-US"/>
        </w:rPr>
        <w:t>Photodermatol. Photoimmunol. Photomed,</w:t>
      </w:r>
      <w:r w:rsidRPr="00E92A85">
        <w:rPr>
          <w:rFonts w:eastAsia="Calibri"/>
          <w:sz w:val="24"/>
          <w:lang w:val="en-US"/>
        </w:rPr>
        <w:t xml:space="preserve"> 2019, </w:t>
      </w:r>
      <w:r w:rsidR="00B70B46" w:rsidRPr="00E92A85">
        <w:rPr>
          <w:rFonts w:eastAsia="Calibri"/>
          <w:sz w:val="24"/>
          <w:lang w:val="en-US"/>
        </w:rPr>
        <w:t>vol.</w:t>
      </w:r>
      <w:r w:rsidRPr="00E92A85">
        <w:rPr>
          <w:rFonts w:eastAsia="Calibri"/>
          <w:sz w:val="24"/>
          <w:lang w:val="en-US"/>
        </w:rPr>
        <w:t xml:space="preserve"> 35, </w:t>
      </w:r>
      <w:r w:rsidRPr="00E92A85">
        <w:rPr>
          <w:rFonts w:eastAsia="Calibri"/>
          <w:sz w:val="24"/>
        </w:rPr>
        <w:t>рр</w:t>
      </w:r>
      <w:r w:rsidRPr="00E92A85">
        <w:rPr>
          <w:rFonts w:eastAsia="Calibri"/>
          <w:sz w:val="24"/>
          <w:lang w:val="en-US"/>
        </w:rPr>
        <w:t>. 295-303. doi: 10.1111/phpp.12489.</w:t>
      </w:r>
    </w:p>
    <w:p w14:paraId="660A288B" w14:textId="7239A3EA" w:rsidR="002D4368" w:rsidRPr="00E92A85" w:rsidRDefault="002D4368" w:rsidP="002D4368">
      <w:pPr>
        <w:tabs>
          <w:tab w:val="left" w:pos="851"/>
          <w:tab w:val="left" w:pos="1134"/>
        </w:tabs>
        <w:rPr>
          <w:rFonts w:eastAsia="Calibri"/>
          <w:sz w:val="24"/>
          <w:lang w:val="en-US"/>
        </w:rPr>
      </w:pPr>
      <w:r w:rsidRPr="00E92A85">
        <w:rPr>
          <w:rFonts w:eastAsia="Calibri"/>
          <w:sz w:val="24"/>
          <w:lang w:val="en-US"/>
        </w:rPr>
        <w:t>2.</w:t>
      </w:r>
      <w:r w:rsidRPr="00E92A85">
        <w:rPr>
          <w:rFonts w:eastAsia="Calibri"/>
          <w:sz w:val="24"/>
          <w:lang w:val="en-US"/>
        </w:rPr>
        <w:tab/>
        <w:t xml:space="preserve">Gunaydin G., Gedik M.E., Ayan S. Photodynamic therapy for the treatment and diagnosis of cancer – a review of the current clinical status. </w:t>
      </w:r>
      <w:r w:rsidRPr="00E92A85">
        <w:rPr>
          <w:rFonts w:eastAsia="Calibri"/>
          <w:i/>
          <w:sz w:val="24"/>
          <w:lang w:val="en-US"/>
        </w:rPr>
        <w:t>Front. Chem</w:t>
      </w:r>
      <w:r w:rsidRPr="00E92A85">
        <w:rPr>
          <w:rFonts w:eastAsia="Calibri"/>
          <w:sz w:val="24"/>
          <w:lang w:val="en-US"/>
        </w:rPr>
        <w:t xml:space="preserve">, 2021, </w:t>
      </w:r>
      <w:r w:rsidR="00B70B46" w:rsidRPr="00E92A85">
        <w:rPr>
          <w:rFonts w:eastAsia="Calibri"/>
          <w:sz w:val="24"/>
          <w:lang w:val="en-US"/>
        </w:rPr>
        <w:t>vol.</w:t>
      </w:r>
      <w:r w:rsidRPr="00E92A85">
        <w:rPr>
          <w:rFonts w:eastAsia="Calibri"/>
          <w:sz w:val="24"/>
          <w:lang w:val="en-US"/>
        </w:rPr>
        <w:t xml:space="preserve"> 9, </w:t>
      </w:r>
      <w:r w:rsidRPr="00E92A85">
        <w:rPr>
          <w:rFonts w:eastAsia="Calibri"/>
          <w:sz w:val="24"/>
        </w:rPr>
        <w:t>рр</w:t>
      </w:r>
      <w:r w:rsidRPr="00E92A85">
        <w:rPr>
          <w:rFonts w:eastAsia="Calibri"/>
          <w:sz w:val="24"/>
          <w:lang w:val="en-US"/>
        </w:rPr>
        <w:t>. e686303. doi:10.3389/fchem.2021.686303.</w:t>
      </w:r>
    </w:p>
    <w:bookmarkEnd w:id="7"/>
    <w:p w14:paraId="1C94EDC8" w14:textId="0430C96B" w:rsidR="002D4368" w:rsidRPr="003B047F" w:rsidRDefault="003B047F" w:rsidP="002D4368">
      <w:pPr>
        <w:tabs>
          <w:tab w:val="left" w:pos="851"/>
          <w:tab w:val="left" w:pos="1134"/>
        </w:tabs>
        <w:rPr>
          <w:rFonts w:eastAsia="Calibri"/>
          <w:sz w:val="24"/>
        </w:rPr>
      </w:pPr>
      <w:r>
        <w:rPr>
          <w:rFonts w:eastAsia="Calibri"/>
          <w:sz w:val="24"/>
        </w:rPr>
        <w:t>...</w:t>
      </w:r>
    </w:p>
    <w:sectPr w:rsidR="002D4368" w:rsidRPr="003B047F" w:rsidSect="009A0C5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40604" w14:textId="77777777" w:rsidR="00E6429D" w:rsidRDefault="00E6429D" w:rsidP="000069E5">
      <w:pPr>
        <w:spacing w:line="240" w:lineRule="auto"/>
      </w:pPr>
      <w:r>
        <w:separator/>
      </w:r>
    </w:p>
  </w:endnote>
  <w:endnote w:type="continuationSeparator" w:id="0">
    <w:p w14:paraId="1C698193" w14:textId="77777777" w:rsidR="00E6429D" w:rsidRDefault="00E6429D" w:rsidP="000069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B6D5E" w14:textId="77777777" w:rsidR="00E6429D" w:rsidRDefault="00E6429D" w:rsidP="000069E5">
      <w:pPr>
        <w:spacing w:line="240" w:lineRule="auto"/>
      </w:pPr>
      <w:r>
        <w:separator/>
      </w:r>
    </w:p>
  </w:footnote>
  <w:footnote w:type="continuationSeparator" w:id="0">
    <w:p w14:paraId="5AA4C017" w14:textId="77777777" w:rsidR="00E6429D" w:rsidRDefault="00E6429D" w:rsidP="000069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D266E"/>
    <w:multiLevelType w:val="hybridMultilevel"/>
    <w:tmpl w:val="D53C1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40FEC"/>
    <w:multiLevelType w:val="multilevel"/>
    <w:tmpl w:val="F89E4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135CE6"/>
    <w:multiLevelType w:val="hybridMultilevel"/>
    <w:tmpl w:val="A5F67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D4178"/>
    <w:multiLevelType w:val="hybridMultilevel"/>
    <w:tmpl w:val="B2FA9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16086"/>
    <w:multiLevelType w:val="hybridMultilevel"/>
    <w:tmpl w:val="52F63266"/>
    <w:lvl w:ilvl="0" w:tplc="3116997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7363510">
    <w:abstractNumId w:val="3"/>
  </w:num>
  <w:num w:numId="2" w16cid:durableId="1410344464">
    <w:abstractNumId w:val="0"/>
  </w:num>
  <w:num w:numId="3" w16cid:durableId="1640912180">
    <w:abstractNumId w:val="2"/>
  </w:num>
  <w:num w:numId="4" w16cid:durableId="1647128668">
    <w:abstractNumId w:val="4"/>
  </w:num>
  <w:num w:numId="5" w16cid:durableId="972640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95A"/>
    <w:rsid w:val="00000012"/>
    <w:rsid w:val="000069E5"/>
    <w:rsid w:val="00013995"/>
    <w:rsid w:val="00013F5F"/>
    <w:rsid w:val="00023096"/>
    <w:rsid w:val="00046F0E"/>
    <w:rsid w:val="00060D45"/>
    <w:rsid w:val="00071C81"/>
    <w:rsid w:val="000853FF"/>
    <w:rsid w:val="00086106"/>
    <w:rsid w:val="000A37E8"/>
    <w:rsid w:val="000A7C06"/>
    <w:rsid w:val="000B45A4"/>
    <w:rsid w:val="000B5BC9"/>
    <w:rsid w:val="000C24D8"/>
    <w:rsid w:val="000D3552"/>
    <w:rsid w:val="000D779A"/>
    <w:rsid w:val="00112901"/>
    <w:rsid w:val="00112EE0"/>
    <w:rsid w:val="00117673"/>
    <w:rsid w:val="001207CD"/>
    <w:rsid w:val="0012203F"/>
    <w:rsid w:val="001372A1"/>
    <w:rsid w:val="00140A2C"/>
    <w:rsid w:val="001675A3"/>
    <w:rsid w:val="00170404"/>
    <w:rsid w:val="0017243E"/>
    <w:rsid w:val="00173C24"/>
    <w:rsid w:val="00174FCF"/>
    <w:rsid w:val="00182F7D"/>
    <w:rsid w:val="0018383F"/>
    <w:rsid w:val="001A60AA"/>
    <w:rsid w:val="001B2829"/>
    <w:rsid w:val="001C0551"/>
    <w:rsid w:val="001D6D7C"/>
    <w:rsid w:val="001E311A"/>
    <w:rsid w:val="00220D95"/>
    <w:rsid w:val="0023000A"/>
    <w:rsid w:val="00243A5F"/>
    <w:rsid w:val="0024475B"/>
    <w:rsid w:val="00263ED3"/>
    <w:rsid w:val="00267D79"/>
    <w:rsid w:val="00270F55"/>
    <w:rsid w:val="002768A8"/>
    <w:rsid w:val="00280298"/>
    <w:rsid w:val="00293C58"/>
    <w:rsid w:val="002A37B2"/>
    <w:rsid w:val="002A5636"/>
    <w:rsid w:val="002A5942"/>
    <w:rsid w:val="002B35EA"/>
    <w:rsid w:val="002C732A"/>
    <w:rsid w:val="002D0ACE"/>
    <w:rsid w:val="002D0BAB"/>
    <w:rsid w:val="002D3030"/>
    <w:rsid w:val="002D4368"/>
    <w:rsid w:val="002F067E"/>
    <w:rsid w:val="00305372"/>
    <w:rsid w:val="003121FF"/>
    <w:rsid w:val="00332639"/>
    <w:rsid w:val="0033732F"/>
    <w:rsid w:val="003446E9"/>
    <w:rsid w:val="003506E6"/>
    <w:rsid w:val="00366C62"/>
    <w:rsid w:val="0037451B"/>
    <w:rsid w:val="00376DE7"/>
    <w:rsid w:val="00385416"/>
    <w:rsid w:val="00391445"/>
    <w:rsid w:val="00392697"/>
    <w:rsid w:val="00393222"/>
    <w:rsid w:val="003A36C5"/>
    <w:rsid w:val="003A71ED"/>
    <w:rsid w:val="003B047F"/>
    <w:rsid w:val="003C10DB"/>
    <w:rsid w:val="003C2039"/>
    <w:rsid w:val="003E5707"/>
    <w:rsid w:val="003F460E"/>
    <w:rsid w:val="00406D94"/>
    <w:rsid w:val="004268A6"/>
    <w:rsid w:val="00440607"/>
    <w:rsid w:val="00440E94"/>
    <w:rsid w:val="00441A65"/>
    <w:rsid w:val="00441AB1"/>
    <w:rsid w:val="00446500"/>
    <w:rsid w:val="00452059"/>
    <w:rsid w:val="00453CFD"/>
    <w:rsid w:val="004808F9"/>
    <w:rsid w:val="00487A09"/>
    <w:rsid w:val="00491C22"/>
    <w:rsid w:val="004A095A"/>
    <w:rsid w:val="004A1BED"/>
    <w:rsid w:val="004A70A9"/>
    <w:rsid w:val="004A7968"/>
    <w:rsid w:val="004B3C3D"/>
    <w:rsid w:val="004E1F41"/>
    <w:rsid w:val="004E2270"/>
    <w:rsid w:val="004E3353"/>
    <w:rsid w:val="004F5889"/>
    <w:rsid w:val="004F6A5A"/>
    <w:rsid w:val="0050112B"/>
    <w:rsid w:val="00504EAD"/>
    <w:rsid w:val="005106B2"/>
    <w:rsid w:val="00511379"/>
    <w:rsid w:val="00520518"/>
    <w:rsid w:val="00523630"/>
    <w:rsid w:val="00526B57"/>
    <w:rsid w:val="005315F5"/>
    <w:rsid w:val="00533550"/>
    <w:rsid w:val="005345EB"/>
    <w:rsid w:val="00537778"/>
    <w:rsid w:val="005457CD"/>
    <w:rsid w:val="00547C64"/>
    <w:rsid w:val="00556788"/>
    <w:rsid w:val="0056124B"/>
    <w:rsid w:val="0057025B"/>
    <w:rsid w:val="00571306"/>
    <w:rsid w:val="00571977"/>
    <w:rsid w:val="0058258B"/>
    <w:rsid w:val="00583059"/>
    <w:rsid w:val="00585739"/>
    <w:rsid w:val="0058634C"/>
    <w:rsid w:val="005A45B7"/>
    <w:rsid w:val="005B4086"/>
    <w:rsid w:val="005B4870"/>
    <w:rsid w:val="005B5E46"/>
    <w:rsid w:val="005B62D2"/>
    <w:rsid w:val="005B6A09"/>
    <w:rsid w:val="005B7BCD"/>
    <w:rsid w:val="005C041C"/>
    <w:rsid w:val="005F3C9E"/>
    <w:rsid w:val="005F7541"/>
    <w:rsid w:val="006100EA"/>
    <w:rsid w:val="0061431C"/>
    <w:rsid w:val="00635928"/>
    <w:rsid w:val="0064132E"/>
    <w:rsid w:val="006660DB"/>
    <w:rsid w:val="006723BE"/>
    <w:rsid w:val="006868D8"/>
    <w:rsid w:val="00693261"/>
    <w:rsid w:val="006A4CC6"/>
    <w:rsid w:val="006B1A93"/>
    <w:rsid w:val="006B1ACC"/>
    <w:rsid w:val="006B4F3F"/>
    <w:rsid w:val="006C12D8"/>
    <w:rsid w:val="006D1A2B"/>
    <w:rsid w:val="006D3196"/>
    <w:rsid w:val="006D6FDC"/>
    <w:rsid w:val="007039AA"/>
    <w:rsid w:val="007103E6"/>
    <w:rsid w:val="00741391"/>
    <w:rsid w:val="007442A5"/>
    <w:rsid w:val="00745AF2"/>
    <w:rsid w:val="00745E94"/>
    <w:rsid w:val="007479BB"/>
    <w:rsid w:val="00757EAC"/>
    <w:rsid w:val="0076168F"/>
    <w:rsid w:val="007652CD"/>
    <w:rsid w:val="0078335F"/>
    <w:rsid w:val="00793867"/>
    <w:rsid w:val="007948CA"/>
    <w:rsid w:val="00797D12"/>
    <w:rsid w:val="007A2ACF"/>
    <w:rsid w:val="007A472C"/>
    <w:rsid w:val="007A5A99"/>
    <w:rsid w:val="007B39E5"/>
    <w:rsid w:val="007B6AD8"/>
    <w:rsid w:val="007B7840"/>
    <w:rsid w:val="007C1184"/>
    <w:rsid w:val="007C6BE1"/>
    <w:rsid w:val="007D146F"/>
    <w:rsid w:val="007D22D1"/>
    <w:rsid w:val="007D2A8B"/>
    <w:rsid w:val="007D439F"/>
    <w:rsid w:val="007E1A76"/>
    <w:rsid w:val="007E34AC"/>
    <w:rsid w:val="007E4C86"/>
    <w:rsid w:val="007E5549"/>
    <w:rsid w:val="007E7A84"/>
    <w:rsid w:val="007F3FEB"/>
    <w:rsid w:val="007F5AB5"/>
    <w:rsid w:val="00803E48"/>
    <w:rsid w:val="00813DA2"/>
    <w:rsid w:val="008239DB"/>
    <w:rsid w:val="00844F50"/>
    <w:rsid w:val="00850F21"/>
    <w:rsid w:val="00854F93"/>
    <w:rsid w:val="00860613"/>
    <w:rsid w:val="0086293D"/>
    <w:rsid w:val="00865435"/>
    <w:rsid w:val="0087572F"/>
    <w:rsid w:val="0088233B"/>
    <w:rsid w:val="00893722"/>
    <w:rsid w:val="00896E9C"/>
    <w:rsid w:val="008C0F37"/>
    <w:rsid w:val="008D1F27"/>
    <w:rsid w:val="008E7B72"/>
    <w:rsid w:val="008E7C66"/>
    <w:rsid w:val="008F27D9"/>
    <w:rsid w:val="008F421A"/>
    <w:rsid w:val="008F4768"/>
    <w:rsid w:val="008F5097"/>
    <w:rsid w:val="008F5477"/>
    <w:rsid w:val="008F59AC"/>
    <w:rsid w:val="00903C6D"/>
    <w:rsid w:val="00904E84"/>
    <w:rsid w:val="00906AC3"/>
    <w:rsid w:val="00914E8E"/>
    <w:rsid w:val="009201C3"/>
    <w:rsid w:val="00922463"/>
    <w:rsid w:val="00931351"/>
    <w:rsid w:val="00937AD0"/>
    <w:rsid w:val="0094007C"/>
    <w:rsid w:val="009503C3"/>
    <w:rsid w:val="00950B85"/>
    <w:rsid w:val="00956082"/>
    <w:rsid w:val="00960B3C"/>
    <w:rsid w:val="00962D93"/>
    <w:rsid w:val="009676C1"/>
    <w:rsid w:val="00967B2F"/>
    <w:rsid w:val="009700C3"/>
    <w:rsid w:val="0097053C"/>
    <w:rsid w:val="00974345"/>
    <w:rsid w:val="00976DCF"/>
    <w:rsid w:val="009A0699"/>
    <w:rsid w:val="009A0C5F"/>
    <w:rsid w:val="009A2549"/>
    <w:rsid w:val="009B5EB8"/>
    <w:rsid w:val="009B6EA1"/>
    <w:rsid w:val="009D3C0C"/>
    <w:rsid w:val="009D47AA"/>
    <w:rsid w:val="009D779E"/>
    <w:rsid w:val="009E4D77"/>
    <w:rsid w:val="009E6BA4"/>
    <w:rsid w:val="009F0444"/>
    <w:rsid w:val="009F201A"/>
    <w:rsid w:val="009F2041"/>
    <w:rsid w:val="009F4679"/>
    <w:rsid w:val="00A01715"/>
    <w:rsid w:val="00A06D4B"/>
    <w:rsid w:val="00A1494E"/>
    <w:rsid w:val="00A2207E"/>
    <w:rsid w:val="00A25375"/>
    <w:rsid w:val="00A310E3"/>
    <w:rsid w:val="00A32928"/>
    <w:rsid w:val="00A40071"/>
    <w:rsid w:val="00A84E11"/>
    <w:rsid w:val="00A90697"/>
    <w:rsid w:val="00AA094A"/>
    <w:rsid w:val="00AB2C44"/>
    <w:rsid w:val="00AC40EE"/>
    <w:rsid w:val="00AC56A2"/>
    <w:rsid w:val="00AD3F8A"/>
    <w:rsid w:val="00AE3CB6"/>
    <w:rsid w:val="00B06A1C"/>
    <w:rsid w:val="00B129AD"/>
    <w:rsid w:val="00B24BEA"/>
    <w:rsid w:val="00B24D12"/>
    <w:rsid w:val="00B55945"/>
    <w:rsid w:val="00B70B46"/>
    <w:rsid w:val="00B75B49"/>
    <w:rsid w:val="00B76E4C"/>
    <w:rsid w:val="00B77FA0"/>
    <w:rsid w:val="00B8105C"/>
    <w:rsid w:val="00B81474"/>
    <w:rsid w:val="00B837DC"/>
    <w:rsid w:val="00BA2AB4"/>
    <w:rsid w:val="00BA37EE"/>
    <w:rsid w:val="00BB3561"/>
    <w:rsid w:val="00BB3D62"/>
    <w:rsid w:val="00BB65C4"/>
    <w:rsid w:val="00BC0540"/>
    <w:rsid w:val="00BD1D98"/>
    <w:rsid w:val="00BD5E08"/>
    <w:rsid w:val="00BE31CF"/>
    <w:rsid w:val="00BF1632"/>
    <w:rsid w:val="00BF4542"/>
    <w:rsid w:val="00C00557"/>
    <w:rsid w:val="00C161FB"/>
    <w:rsid w:val="00C21EF8"/>
    <w:rsid w:val="00C33055"/>
    <w:rsid w:val="00C40E63"/>
    <w:rsid w:val="00C50F03"/>
    <w:rsid w:val="00C54FFF"/>
    <w:rsid w:val="00C6741E"/>
    <w:rsid w:val="00C73FF8"/>
    <w:rsid w:val="00C741AB"/>
    <w:rsid w:val="00C74CB6"/>
    <w:rsid w:val="00C91F7F"/>
    <w:rsid w:val="00CA024A"/>
    <w:rsid w:val="00CA3E20"/>
    <w:rsid w:val="00CA6044"/>
    <w:rsid w:val="00CB266E"/>
    <w:rsid w:val="00CB3498"/>
    <w:rsid w:val="00CC49AD"/>
    <w:rsid w:val="00CC77A5"/>
    <w:rsid w:val="00CD4637"/>
    <w:rsid w:val="00CD63E4"/>
    <w:rsid w:val="00CD769D"/>
    <w:rsid w:val="00CE191C"/>
    <w:rsid w:val="00CF3EE2"/>
    <w:rsid w:val="00D14A66"/>
    <w:rsid w:val="00D25FF3"/>
    <w:rsid w:val="00D571B8"/>
    <w:rsid w:val="00D6381F"/>
    <w:rsid w:val="00D8433F"/>
    <w:rsid w:val="00D93230"/>
    <w:rsid w:val="00D94FE7"/>
    <w:rsid w:val="00DA1F1D"/>
    <w:rsid w:val="00DB2E99"/>
    <w:rsid w:val="00DB46D2"/>
    <w:rsid w:val="00DC520F"/>
    <w:rsid w:val="00DD030D"/>
    <w:rsid w:val="00E04904"/>
    <w:rsid w:val="00E12AD2"/>
    <w:rsid w:val="00E15AB4"/>
    <w:rsid w:val="00E16767"/>
    <w:rsid w:val="00E200D5"/>
    <w:rsid w:val="00E20BC4"/>
    <w:rsid w:val="00E24C93"/>
    <w:rsid w:val="00E30679"/>
    <w:rsid w:val="00E32EC4"/>
    <w:rsid w:val="00E3591A"/>
    <w:rsid w:val="00E4007A"/>
    <w:rsid w:val="00E465B1"/>
    <w:rsid w:val="00E546E6"/>
    <w:rsid w:val="00E55001"/>
    <w:rsid w:val="00E6429D"/>
    <w:rsid w:val="00E65031"/>
    <w:rsid w:val="00E86D44"/>
    <w:rsid w:val="00E92A85"/>
    <w:rsid w:val="00E95AAE"/>
    <w:rsid w:val="00EA2B84"/>
    <w:rsid w:val="00EB1199"/>
    <w:rsid w:val="00EC3995"/>
    <w:rsid w:val="00EC55AE"/>
    <w:rsid w:val="00EC7A67"/>
    <w:rsid w:val="00ED0838"/>
    <w:rsid w:val="00ED1A38"/>
    <w:rsid w:val="00ED44B1"/>
    <w:rsid w:val="00EF0BDF"/>
    <w:rsid w:val="00F0167E"/>
    <w:rsid w:val="00F03AF8"/>
    <w:rsid w:val="00F12A62"/>
    <w:rsid w:val="00F16446"/>
    <w:rsid w:val="00F17AFF"/>
    <w:rsid w:val="00F218AA"/>
    <w:rsid w:val="00F23D5B"/>
    <w:rsid w:val="00F25854"/>
    <w:rsid w:val="00F2640A"/>
    <w:rsid w:val="00F309BB"/>
    <w:rsid w:val="00F4142E"/>
    <w:rsid w:val="00F523A6"/>
    <w:rsid w:val="00F53E7C"/>
    <w:rsid w:val="00F60EEA"/>
    <w:rsid w:val="00F64074"/>
    <w:rsid w:val="00F651E2"/>
    <w:rsid w:val="00F65EF4"/>
    <w:rsid w:val="00F74B3E"/>
    <w:rsid w:val="00F82093"/>
    <w:rsid w:val="00F83641"/>
    <w:rsid w:val="00F86E88"/>
    <w:rsid w:val="00F95F63"/>
    <w:rsid w:val="00F965EC"/>
    <w:rsid w:val="00FA26B8"/>
    <w:rsid w:val="00FA2CF9"/>
    <w:rsid w:val="00FA7F2D"/>
    <w:rsid w:val="00FB4392"/>
    <w:rsid w:val="00FB4AE8"/>
    <w:rsid w:val="00FB753C"/>
    <w:rsid w:val="00FD0CD0"/>
    <w:rsid w:val="00FD61CA"/>
    <w:rsid w:val="00FE42AB"/>
    <w:rsid w:val="00FF0314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7F491"/>
  <w15:docId w15:val="{7DE3F4C4-2562-4235-9A23-1192BB88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95A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9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4A095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10">
    <w:name w:val="Сетка таблицы110"/>
    <w:basedOn w:val="a1"/>
    <w:next w:val="a3"/>
    <w:uiPriority w:val="39"/>
    <w:rsid w:val="004A09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3"/>
    <w:uiPriority w:val="39"/>
    <w:rsid w:val="004A0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376DE7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376DE7"/>
    <w:rPr>
      <w:color w:val="605E5C"/>
      <w:shd w:val="clear" w:color="auto" w:fill="E1DFDD"/>
    </w:rPr>
  </w:style>
  <w:style w:type="table" w:customStyle="1" w:styleId="6">
    <w:name w:val="Сетка таблицы6"/>
    <w:basedOn w:val="a1"/>
    <w:next w:val="a3"/>
    <w:uiPriority w:val="39"/>
    <w:rsid w:val="00267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uiPriority w:val="99"/>
    <w:semiHidden/>
    <w:rsid w:val="00893722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7039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7039AA"/>
    <w:rPr>
      <w:rFonts w:ascii="Segoe UI" w:eastAsia="Times New Roman" w:hAnsi="Segoe UI" w:cs="Segoe UI"/>
      <w:sz w:val="18"/>
      <w:szCs w:val="18"/>
    </w:rPr>
  </w:style>
  <w:style w:type="character" w:styleId="a9">
    <w:name w:val="annotation reference"/>
    <w:uiPriority w:val="99"/>
    <w:semiHidden/>
    <w:unhideWhenUsed/>
    <w:rsid w:val="009D779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D779E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9D779E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D779E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9D779E"/>
    <w:rPr>
      <w:rFonts w:ascii="Times New Roman" w:eastAsia="Times New Roman" w:hAnsi="Times New Roman"/>
      <w:b/>
      <w:bCs/>
    </w:rPr>
  </w:style>
  <w:style w:type="paragraph" w:styleId="ae">
    <w:name w:val="header"/>
    <w:basedOn w:val="a"/>
    <w:link w:val="af"/>
    <w:uiPriority w:val="99"/>
    <w:unhideWhenUsed/>
    <w:rsid w:val="000069E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0069E5"/>
    <w:rPr>
      <w:rFonts w:ascii="Times New Roman" w:eastAsia="Times New Roman" w:hAnsi="Times New Roman"/>
      <w:sz w:val="28"/>
      <w:szCs w:val="24"/>
    </w:rPr>
  </w:style>
  <w:style w:type="paragraph" w:styleId="af0">
    <w:name w:val="footer"/>
    <w:basedOn w:val="a"/>
    <w:link w:val="af1"/>
    <w:uiPriority w:val="99"/>
    <w:unhideWhenUsed/>
    <w:rsid w:val="000069E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0069E5"/>
    <w:rPr>
      <w:rFonts w:ascii="Times New Roman" w:eastAsia="Times New Roman" w:hAnsi="Times New Roman"/>
      <w:sz w:val="28"/>
      <w:szCs w:val="24"/>
    </w:rPr>
  </w:style>
  <w:style w:type="paragraph" w:styleId="af2">
    <w:name w:val="Normal (Web)"/>
    <w:basedOn w:val="a"/>
    <w:uiPriority w:val="99"/>
    <w:unhideWhenUsed/>
    <w:rsid w:val="00D6381F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customStyle="1" w:styleId="af3">
    <w:name w:val="Нет"/>
    <w:qFormat/>
    <w:rsid w:val="003C10DB"/>
  </w:style>
  <w:style w:type="character" w:styleId="af4">
    <w:name w:val="Unresolved Mention"/>
    <w:basedOn w:val="a0"/>
    <w:uiPriority w:val="99"/>
    <w:semiHidden/>
    <w:unhideWhenUsed/>
    <w:rsid w:val="00765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FBB8B-CC86-4DCA-9C89-2944ACE0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5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А. Церковский</dc:creator>
  <cp:lastModifiedBy>Иванова-радкевич Вероника Игоревна</cp:lastModifiedBy>
  <cp:revision>52</cp:revision>
  <cp:lastPrinted>2023-04-04T06:15:00Z</cp:lastPrinted>
  <dcterms:created xsi:type="dcterms:W3CDTF">2023-08-17T09:51:00Z</dcterms:created>
  <dcterms:modified xsi:type="dcterms:W3CDTF">2025-07-24T10:28:00Z</dcterms:modified>
</cp:coreProperties>
</file>